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C20D5" w14:textId="5D89239F" w:rsidR="008D6093" w:rsidRPr="008D6093" w:rsidRDefault="008D6093" w:rsidP="008D6093">
      <w:pPr>
        <w:pStyle w:val="Header"/>
        <w:rPr>
          <w:rFonts w:eastAsiaTheme="minorEastAsia" w:cs="Arial"/>
          <w:bCs/>
          <w:noProof w:val="0"/>
          <w:kern w:val="2"/>
          <w:sz w:val="24"/>
          <w:szCs w:val="28"/>
          <w:lang w:eastAsia="zh-TW"/>
        </w:rPr>
      </w:pPr>
      <w:bookmarkStart w:id="0" w:name="OLE_LINK27"/>
      <w:r w:rsidRPr="008D6093">
        <w:rPr>
          <w:rFonts w:eastAsiaTheme="minorEastAsia" w:cs="Arial"/>
          <w:bCs/>
          <w:noProof w:val="0"/>
          <w:kern w:val="2"/>
          <w:sz w:val="24"/>
          <w:szCs w:val="28"/>
          <w:lang w:eastAsia="zh-TW"/>
        </w:rPr>
        <w:t>3GPP TSG-RAN WG4 Meeting #117</w:t>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t xml:space="preserve">   </w:t>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t xml:space="preserve"> </w:t>
      </w:r>
      <w:r w:rsidRPr="008D6093">
        <w:rPr>
          <w:rFonts w:eastAsiaTheme="minorEastAsia" w:cs="Arial"/>
          <w:bCs/>
          <w:noProof w:val="0"/>
          <w:kern w:val="2"/>
          <w:sz w:val="24"/>
          <w:szCs w:val="28"/>
          <w:lang w:eastAsia="zh-TW"/>
        </w:rPr>
        <w:tab/>
      </w:r>
      <w:proofErr w:type="gramStart"/>
      <w:r w:rsidRPr="008D6093">
        <w:rPr>
          <w:rFonts w:eastAsiaTheme="minorEastAsia" w:cs="Arial"/>
          <w:bCs/>
          <w:noProof w:val="0"/>
          <w:kern w:val="2"/>
          <w:sz w:val="24"/>
          <w:szCs w:val="28"/>
          <w:lang w:eastAsia="zh-TW"/>
        </w:rPr>
        <w:tab/>
        <w:t xml:space="preserve">  </w:t>
      </w:r>
      <w:r w:rsidRPr="008D6093">
        <w:rPr>
          <w:rFonts w:eastAsiaTheme="minorEastAsia" w:cs="Arial"/>
          <w:bCs/>
          <w:noProof w:val="0"/>
          <w:kern w:val="2"/>
          <w:sz w:val="24"/>
          <w:szCs w:val="28"/>
          <w:lang w:eastAsia="zh-TW"/>
        </w:rPr>
        <w:tab/>
      </w:r>
      <w:proofErr w:type="gramEnd"/>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t>R4-251</w:t>
      </w:r>
      <w:r w:rsidR="00D84652">
        <w:rPr>
          <w:rFonts w:eastAsiaTheme="minorEastAsia" w:cs="Arial"/>
          <w:bCs/>
          <w:noProof w:val="0"/>
          <w:kern w:val="2"/>
          <w:sz w:val="24"/>
          <w:szCs w:val="28"/>
          <w:lang w:eastAsia="zh-TW"/>
        </w:rPr>
        <w:t>0039</w:t>
      </w:r>
    </w:p>
    <w:p w14:paraId="74944140" w14:textId="77777777" w:rsidR="008D6093" w:rsidRPr="008D6093" w:rsidRDefault="008D6093" w:rsidP="008D6093">
      <w:pPr>
        <w:pStyle w:val="Header"/>
        <w:rPr>
          <w:rFonts w:eastAsiaTheme="minorEastAsia" w:cs="Arial"/>
          <w:bCs/>
          <w:noProof w:val="0"/>
          <w:kern w:val="2"/>
          <w:sz w:val="24"/>
          <w:szCs w:val="28"/>
          <w:lang w:eastAsia="zh-TW"/>
        </w:rPr>
      </w:pPr>
      <w:r w:rsidRPr="008D6093">
        <w:rPr>
          <w:rFonts w:eastAsiaTheme="minorEastAsia" w:cs="Arial"/>
          <w:bCs/>
          <w:noProof w:val="0"/>
          <w:kern w:val="2"/>
          <w:sz w:val="24"/>
          <w:szCs w:val="28"/>
          <w:lang w:eastAsia="zh-TW"/>
        </w:rPr>
        <w:t xml:space="preserve">Dallas, USA, 17th – </w:t>
      </w:r>
      <w:proofErr w:type="gramStart"/>
      <w:r w:rsidRPr="008D6093">
        <w:rPr>
          <w:rFonts w:eastAsiaTheme="minorEastAsia" w:cs="Arial"/>
          <w:bCs/>
          <w:noProof w:val="0"/>
          <w:kern w:val="2"/>
          <w:sz w:val="24"/>
          <w:szCs w:val="28"/>
          <w:lang w:eastAsia="zh-TW"/>
        </w:rPr>
        <w:t>21th</w:t>
      </w:r>
      <w:proofErr w:type="gramEnd"/>
      <w:r w:rsidRPr="008D6093">
        <w:rPr>
          <w:rFonts w:eastAsiaTheme="minorEastAsia" w:cs="Arial"/>
          <w:bCs/>
          <w:noProof w:val="0"/>
          <w:kern w:val="2"/>
          <w:sz w:val="24"/>
          <w:szCs w:val="28"/>
          <w:lang w:eastAsia="zh-TW"/>
        </w:rPr>
        <w:t xml:space="preserve"> Nov., 2025</w:t>
      </w:r>
      <w:bookmarkEnd w:id="0"/>
    </w:p>
    <w:p w14:paraId="2C06949B" w14:textId="77777777" w:rsidR="00A721CF" w:rsidRPr="00F512E1" w:rsidRDefault="00A721CF" w:rsidP="00A721CF">
      <w:pPr>
        <w:pStyle w:val="Header"/>
        <w:rPr>
          <w:rFonts w:eastAsiaTheme="minorEastAsia" w:cs="Arial"/>
          <w:noProof w:val="0"/>
          <w:sz w:val="22"/>
          <w:szCs w:val="22"/>
          <w:lang w:eastAsia="zh-CN"/>
        </w:rPr>
      </w:pPr>
    </w:p>
    <w:p w14:paraId="6352570E" w14:textId="739006F9" w:rsidR="00FB1EA3" w:rsidRPr="00F512E1" w:rsidRDefault="00FB1EA3" w:rsidP="00FB1EA3">
      <w:pPr>
        <w:ind w:left="1985" w:hanging="1985"/>
        <w:rPr>
          <w:rFonts w:ascii="Arial" w:eastAsia="新細明體" w:hAnsi="Arial" w:cs="Arial"/>
          <w:b/>
          <w:bCs/>
          <w:szCs w:val="28"/>
        </w:rPr>
      </w:pPr>
      <w:r w:rsidRPr="00F512E1">
        <w:rPr>
          <w:rFonts w:ascii="Arial" w:hAnsi="Arial" w:cs="Arial"/>
          <w:b/>
          <w:bCs/>
          <w:szCs w:val="28"/>
        </w:rPr>
        <w:t>Agenda Item:</w:t>
      </w:r>
      <w:r w:rsidRPr="00F512E1">
        <w:rPr>
          <w:rFonts w:ascii="Arial" w:hAnsi="Arial" w:cs="Arial"/>
          <w:b/>
          <w:bCs/>
          <w:szCs w:val="28"/>
        </w:rPr>
        <w:tab/>
      </w:r>
      <w:r w:rsidR="00787CDC">
        <w:rPr>
          <w:rFonts w:ascii="Arial" w:hAnsi="Arial" w:cs="Arial"/>
          <w:b/>
          <w:bCs/>
          <w:szCs w:val="28"/>
        </w:rPr>
        <w:t>7</w:t>
      </w:r>
      <w:r w:rsidR="0058186A" w:rsidRPr="0058186A">
        <w:rPr>
          <w:rFonts w:ascii="Arial" w:hAnsi="Arial" w:cs="Arial" w:hint="eastAsia"/>
          <w:b/>
          <w:bCs/>
          <w:szCs w:val="28"/>
        </w:rPr>
        <w:t>.</w:t>
      </w:r>
      <w:r w:rsidR="00787CDC">
        <w:rPr>
          <w:rFonts w:ascii="Arial" w:hAnsi="Arial" w:cs="Arial"/>
          <w:b/>
          <w:bCs/>
          <w:szCs w:val="28"/>
        </w:rPr>
        <w:t>6</w:t>
      </w:r>
      <w:r w:rsidR="0058186A" w:rsidRPr="0058186A">
        <w:rPr>
          <w:rFonts w:ascii="Arial" w:hAnsi="Arial" w:cs="Arial" w:hint="eastAsia"/>
          <w:b/>
          <w:bCs/>
          <w:szCs w:val="28"/>
        </w:rPr>
        <w:t>.</w:t>
      </w:r>
      <w:r w:rsidR="00787CDC">
        <w:rPr>
          <w:rFonts w:ascii="Arial" w:hAnsi="Arial" w:cs="Arial"/>
          <w:b/>
          <w:bCs/>
          <w:szCs w:val="28"/>
        </w:rPr>
        <w:t>4.2</w:t>
      </w:r>
    </w:p>
    <w:p w14:paraId="68E291BE" w14:textId="1D484D39" w:rsidR="0034111C" w:rsidRPr="00F512E1" w:rsidRDefault="0034111C" w:rsidP="00A37145">
      <w:pPr>
        <w:ind w:left="1985" w:hanging="1985"/>
        <w:rPr>
          <w:rFonts w:ascii="Arial" w:hAnsi="Arial" w:cs="Arial"/>
          <w:b/>
          <w:bCs/>
          <w:szCs w:val="28"/>
        </w:rPr>
      </w:pPr>
      <w:r w:rsidRPr="00F512E1">
        <w:rPr>
          <w:rFonts w:ascii="Arial" w:hAnsi="Arial" w:cs="Arial"/>
          <w:b/>
          <w:bCs/>
          <w:szCs w:val="28"/>
        </w:rPr>
        <w:t>Source:</w:t>
      </w:r>
      <w:r w:rsidRPr="00F512E1">
        <w:rPr>
          <w:rFonts w:ascii="Arial" w:hAnsi="Arial" w:cs="Arial"/>
          <w:b/>
          <w:bCs/>
          <w:szCs w:val="28"/>
        </w:rPr>
        <w:tab/>
      </w:r>
      <w:r w:rsidR="002E58D2" w:rsidRPr="00F512E1">
        <w:rPr>
          <w:rFonts w:ascii="Arial" w:hAnsi="Arial" w:cs="Arial"/>
          <w:b/>
          <w:bCs/>
          <w:szCs w:val="28"/>
        </w:rPr>
        <w:t>MediaTek Inc.</w:t>
      </w:r>
    </w:p>
    <w:p w14:paraId="1336631C" w14:textId="24A04C3F" w:rsidR="00875DC4" w:rsidRPr="00F512E1" w:rsidRDefault="0034111C" w:rsidP="007A4FCF">
      <w:pPr>
        <w:ind w:left="1985" w:hanging="1985"/>
        <w:rPr>
          <w:rFonts w:ascii="Arial" w:hAnsi="Arial" w:cs="Arial"/>
          <w:b/>
          <w:bCs/>
          <w:szCs w:val="28"/>
        </w:rPr>
      </w:pPr>
      <w:r w:rsidRPr="00F512E1">
        <w:rPr>
          <w:rFonts w:ascii="Arial" w:hAnsi="Arial" w:cs="Arial"/>
          <w:b/>
          <w:bCs/>
          <w:szCs w:val="28"/>
        </w:rPr>
        <w:t>Title:</w:t>
      </w:r>
      <w:r w:rsidRPr="00F512E1">
        <w:rPr>
          <w:rFonts w:ascii="Arial" w:hAnsi="Arial" w:cs="Arial"/>
          <w:b/>
          <w:bCs/>
          <w:szCs w:val="28"/>
        </w:rPr>
        <w:tab/>
      </w:r>
      <w:r w:rsidR="0058186A" w:rsidRPr="0058186A">
        <w:rPr>
          <w:rFonts w:ascii="Arial" w:hAnsi="Arial" w:cs="Arial"/>
          <w:b/>
          <w:bCs/>
          <w:szCs w:val="28"/>
        </w:rPr>
        <w:t>Discussion on RRM performance requirements for NR NTN Ku bands</w:t>
      </w:r>
    </w:p>
    <w:p w14:paraId="6F580D61" w14:textId="43D79D81" w:rsidR="0034111C" w:rsidRPr="00F512E1" w:rsidRDefault="0034111C" w:rsidP="007A4FCF">
      <w:pPr>
        <w:ind w:left="1985" w:hanging="1985"/>
        <w:rPr>
          <w:rFonts w:ascii="Arial" w:hAnsi="Arial" w:cs="Arial"/>
          <w:b/>
          <w:bCs/>
          <w:szCs w:val="28"/>
        </w:rPr>
      </w:pPr>
      <w:r w:rsidRPr="00F512E1">
        <w:rPr>
          <w:rFonts w:ascii="Arial" w:hAnsi="Arial" w:cs="Arial"/>
          <w:b/>
          <w:bCs/>
          <w:szCs w:val="28"/>
        </w:rPr>
        <w:t>Document for:</w:t>
      </w:r>
      <w:r w:rsidRPr="00F512E1">
        <w:rPr>
          <w:rFonts w:ascii="Arial" w:hAnsi="Arial" w:cs="Arial"/>
          <w:b/>
          <w:bCs/>
          <w:szCs w:val="28"/>
        </w:rPr>
        <w:tab/>
      </w:r>
      <w:r w:rsidR="00875DC4" w:rsidRPr="00F512E1">
        <w:rPr>
          <w:rFonts w:ascii="Arial" w:hAnsi="Arial" w:cs="Arial"/>
          <w:b/>
          <w:bCs/>
          <w:szCs w:val="28"/>
        </w:rPr>
        <w:t>Discussion</w:t>
      </w:r>
    </w:p>
    <w:p w14:paraId="3CC87C18" w14:textId="016F56B5" w:rsidR="00976141" w:rsidRPr="00976141" w:rsidRDefault="00EE7FA7" w:rsidP="00976141">
      <w:pPr>
        <w:pStyle w:val="Heading1"/>
        <w:numPr>
          <w:ilvl w:val="0"/>
          <w:numId w:val="1"/>
        </w:numPr>
        <w:rPr>
          <w:rFonts w:cs="Arial"/>
        </w:rPr>
      </w:pPr>
      <w:bookmarkStart w:id="1" w:name="_Ref210298033"/>
      <w:r w:rsidRPr="00F512E1">
        <w:rPr>
          <w:rFonts w:cs="Arial"/>
        </w:rPr>
        <w:t>Introduction</w:t>
      </w:r>
      <w:bookmarkEnd w:id="1"/>
    </w:p>
    <w:p w14:paraId="054CC429" w14:textId="29DD3763" w:rsidR="00976141" w:rsidRPr="00960EB8" w:rsidRDefault="00C062C1" w:rsidP="00E50124">
      <w:pPr>
        <w:pStyle w:val="Default"/>
        <w:snapToGrid w:val="0"/>
        <w:spacing w:before="120" w:after="120" w:line="360" w:lineRule="auto"/>
        <w:jc w:val="both"/>
        <w:rPr>
          <w:rFonts w:ascii="Times New Roman" w:eastAsia="SimSun" w:hAnsi="Times New Roman" w:cs="Times New Roman"/>
          <w:bCs/>
          <w:color w:val="auto"/>
          <w:kern w:val="2"/>
          <w:lang w:eastAsia="en-US"/>
        </w:rPr>
      </w:pPr>
      <w:r w:rsidRPr="00960EB8">
        <w:rPr>
          <w:rFonts w:ascii="Times New Roman" w:eastAsia="SimSun" w:hAnsi="Times New Roman" w:cs="Times New Roman"/>
          <w:bCs/>
          <w:color w:val="auto"/>
          <w:kern w:val="2"/>
          <w:lang w:val="en-GB" w:eastAsia="en-US"/>
        </w:rPr>
        <w:t>Our view on outstanding issues in WF [2] for</w:t>
      </w:r>
      <w:r w:rsidR="00976141" w:rsidRPr="00960EB8">
        <w:rPr>
          <w:rFonts w:ascii="Times New Roman" w:eastAsia="SimSun" w:hAnsi="Times New Roman" w:cs="Times New Roman"/>
          <w:bCs/>
          <w:color w:val="auto"/>
          <w:kern w:val="2"/>
          <w:lang w:eastAsia="en-US"/>
        </w:rPr>
        <w:t xml:space="preserve"> HD-FDD Phase 1 (Ku bands with FR1 numerology) </w:t>
      </w:r>
      <w:r w:rsidRPr="00960EB8">
        <w:rPr>
          <w:rFonts w:ascii="Times New Roman" w:eastAsia="SimSun" w:hAnsi="Times New Roman" w:cs="Times New Roman"/>
          <w:bCs/>
          <w:color w:val="auto"/>
          <w:kern w:val="2"/>
          <w:lang w:eastAsia="en-US"/>
        </w:rPr>
        <w:t>as in WID</w:t>
      </w:r>
      <w:r w:rsidR="00976141" w:rsidRPr="00960EB8">
        <w:rPr>
          <w:rFonts w:ascii="Times New Roman" w:eastAsia="SimSun" w:hAnsi="Times New Roman" w:cs="Times New Roman"/>
          <w:bCs/>
          <w:color w:val="auto"/>
          <w:kern w:val="2"/>
          <w:lang w:eastAsia="en-US"/>
        </w:rPr>
        <w:t xml:space="preserve"> </w:t>
      </w:r>
      <w:r w:rsidR="00976141" w:rsidRPr="00960EB8">
        <w:rPr>
          <w:rFonts w:ascii="Times New Roman" w:eastAsia="SimSun" w:hAnsi="Times New Roman" w:cs="Times New Roman"/>
          <w:bCs/>
          <w:color w:val="auto"/>
          <w:kern w:val="2"/>
          <w:lang w:eastAsia="en-US"/>
        </w:rPr>
        <w:fldChar w:fldCharType="begin"/>
      </w:r>
      <w:r w:rsidR="00976141" w:rsidRPr="00960EB8">
        <w:rPr>
          <w:rFonts w:ascii="Times New Roman" w:eastAsia="SimSun" w:hAnsi="Times New Roman" w:cs="Times New Roman"/>
          <w:bCs/>
          <w:color w:val="auto"/>
          <w:kern w:val="2"/>
          <w:lang w:eastAsia="en-US"/>
        </w:rPr>
        <w:instrText xml:space="preserve"> REF _Ref210298084 \n \h  \* MERGEFORMAT </w:instrText>
      </w:r>
      <w:r w:rsidR="00976141" w:rsidRPr="00960EB8">
        <w:rPr>
          <w:rFonts w:ascii="Times New Roman" w:eastAsia="SimSun" w:hAnsi="Times New Roman" w:cs="Times New Roman"/>
          <w:bCs/>
          <w:color w:val="auto"/>
          <w:kern w:val="2"/>
          <w:lang w:eastAsia="en-US"/>
        </w:rPr>
      </w:r>
      <w:r w:rsidR="00976141" w:rsidRPr="00960EB8">
        <w:rPr>
          <w:rFonts w:ascii="Times New Roman" w:eastAsia="SimSun" w:hAnsi="Times New Roman" w:cs="Times New Roman"/>
          <w:bCs/>
          <w:color w:val="auto"/>
          <w:kern w:val="2"/>
          <w:lang w:eastAsia="en-US"/>
        </w:rPr>
        <w:fldChar w:fldCharType="separate"/>
      </w:r>
      <w:r w:rsidRPr="00960EB8">
        <w:rPr>
          <w:rFonts w:ascii="Times New Roman" w:eastAsia="SimSun" w:hAnsi="Times New Roman" w:cs="Times New Roman"/>
          <w:bCs/>
          <w:color w:val="auto"/>
          <w:kern w:val="2"/>
          <w:lang w:eastAsia="en-US"/>
        </w:rPr>
        <w:t>[1]</w:t>
      </w:r>
      <w:r w:rsidR="00976141" w:rsidRPr="00960EB8">
        <w:rPr>
          <w:rFonts w:ascii="Times New Roman" w:eastAsia="SimSun" w:hAnsi="Times New Roman" w:cs="Times New Roman"/>
          <w:bCs/>
          <w:color w:val="auto"/>
          <w:kern w:val="2"/>
          <w:lang w:eastAsia="en-US"/>
        </w:rPr>
        <w:fldChar w:fldCharType="end"/>
      </w:r>
      <w:r w:rsidRPr="00960EB8">
        <w:rPr>
          <w:rFonts w:ascii="Times New Roman" w:eastAsia="SimSun" w:hAnsi="Times New Roman" w:cs="Times New Roman"/>
          <w:bCs/>
          <w:color w:val="auto"/>
          <w:kern w:val="2"/>
          <w:lang w:eastAsia="en-US"/>
        </w:rPr>
        <w:t>.</w:t>
      </w:r>
    </w:p>
    <w:p w14:paraId="2717C923" w14:textId="55393B37" w:rsidR="00595B1F" w:rsidRPr="00976141" w:rsidRDefault="00595B1F" w:rsidP="00C0349D">
      <w:pPr>
        <w:pStyle w:val="Heading1"/>
        <w:numPr>
          <w:ilvl w:val="0"/>
          <w:numId w:val="1"/>
        </w:numPr>
        <w:spacing w:line="360" w:lineRule="auto"/>
        <w:jc w:val="both"/>
        <w:rPr>
          <w:rFonts w:cs="Arial"/>
          <w:szCs w:val="36"/>
          <w:u w:val="single"/>
          <w:lang w:eastAsia="zh-CN"/>
        </w:rPr>
      </w:pPr>
      <w:r w:rsidRPr="00595B1F">
        <w:rPr>
          <w:rFonts w:cs="Arial"/>
          <w:szCs w:val="36"/>
        </w:rPr>
        <w:t>RRM performance requirements for NR NTN Ku bands</w:t>
      </w:r>
    </w:p>
    <w:p w14:paraId="2120D3CE" w14:textId="19DD1F49" w:rsidR="00551C80" w:rsidRDefault="00960EB8" w:rsidP="00C0349D">
      <w:pPr>
        <w:autoSpaceDE w:val="0"/>
        <w:autoSpaceDN w:val="0"/>
        <w:adjustRightInd w:val="0"/>
        <w:spacing w:line="360" w:lineRule="auto"/>
        <w:jc w:val="both"/>
        <w:rPr>
          <w:rFonts w:ascii="Times New Roman" w:hAnsi="Times New Roman" w:cs="Times New Roman"/>
          <w:sz w:val="22"/>
          <w:u w:val="single"/>
          <w:shd w:val="pct15" w:color="auto" w:fill="FFFFFF"/>
          <w:lang w:eastAsia="zh-CN"/>
        </w:rPr>
      </w:pPr>
      <w:r w:rsidRPr="00960EB8">
        <w:rPr>
          <w:rFonts w:ascii="Times New Roman" w:hAnsi="Times New Roman" w:cs="Times New Roman"/>
          <w:noProof/>
          <w:shd w:val="pct15" w:color="auto" w:fill="FFFFFF"/>
        </w:rPr>
        <mc:AlternateContent>
          <mc:Choice Requires="wps">
            <w:drawing>
              <wp:anchor distT="45720" distB="45720" distL="114300" distR="114300" simplePos="0" relativeHeight="251661312" behindDoc="0" locked="0" layoutInCell="1" allowOverlap="1" wp14:anchorId="38FE595E" wp14:editId="4F9BF6EF">
                <wp:simplePos x="0" y="0"/>
                <wp:positionH relativeFrom="column">
                  <wp:posOffset>-67310</wp:posOffset>
                </wp:positionH>
                <wp:positionV relativeFrom="paragraph">
                  <wp:posOffset>573405</wp:posOffset>
                </wp:positionV>
                <wp:extent cx="6111240" cy="1404620"/>
                <wp:effectExtent l="0" t="0" r="22860" b="2286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240" cy="1404620"/>
                        </a:xfrm>
                        <a:prstGeom prst="rect">
                          <a:avLst/>
                        </a:prstGeom>
                        <a:solidFill>
                          <a:srgbClr val="FFFFFF"/>
                        </a:solidFill>
                        <a:ln w="9525">
                          <a:solidFill>
                            <a:srgbClr val="000000"/>
                          </a:solidFill>
                          <a:miter lim="800000"/>
                          <a:headEnd/>
                          <a:tailEnd/>
                        </a:ln>
                      </wps:spPr>
                      <wps:txbx>
                        <w:txbxContent>
                          <w:p w14:paraId="3410D5AD" w14:textId="77777777" w:rsidR="00250653" w:rsidRDefault="00250653" w:rsidP="00250653">
                            <w:pPr>
                              <w:pStyle w:val="Heading4"/>
                              <w:rPr>
                                <w:szCs w:val="18"/>
                                <w:lang w:val="en-US"/>
                              </w:rPr>
                            </w:pPr>
                            <w:r>
                              <w:rPr>
                                <w:lang w:val="en-US"/>
                              </w:rPr>
                              <w:t>Issue 2-1-1: RRM requirements for HD-FDD with FR1 numerology</w:t>
                            </w:r>
                          </w:p>
                          <w:p w14:paraId="04E22704" w14:textId="77777777" w:rsidR="00250653" w:rsidRDefault="00250653" w:rsidP="00250653">
                            <w:pPr>
                              <w:spacing w:after="120"/>
                              <w:rPr>
                                <w:rFonts w:eastAsia="MS Mincho"/>
                              </w:rPr>
                            </w:pPr>
                            <w:r>
                              <w:rPr>
                                <w:rFonts w:eastAsia="MS Mincho"/>
                              </w:rPr>
                              <w:t>Agreement</w:t>
                            </w:r>
                          </w:p>
                          <w:p w14:paraId="72FF7DC5" w14:textId="77777777" w:rsidR="00250653" w:rsidRDefault="00250653">
                            <w:pPr>
                              <w:pStyle w:val="ListParagraph"/>
                              <w:numPr>
                                <w:ilvl w:val="0"/>
                                <w:numId w:val="10"/>
                              </w:numPr>
                              <w:overflowPunct w:val="0"/>
                              <w:autoSpaceDE w:val="0"/>
                              <w:autoSpaceDN w:val="0"/>
                              <w:adjustRightInd w:val="0"/>
                              <w:spacing w:after="120"/>
                              <w:contextualSpacing w:val="0"/>
                              <w:rPr>
                                <w:rFonts w:eastAsia="MS Mincho"/>
                              </w:rPr>
                            </w:pPr>
                            <w:r>
                              <w:t>Define the HD</w:t>
                            </w:r>
                            <w:r>
                              <w:noBreakHyphen/>
                              <w:t>FDD VSAT with FR1 numerology RRM requirements based on the Rel</w:t>
                            </w:r>
                            <w:r>
                              <w:noBreakHyphen/>
                              <w:t>19 Ku</w:t>
                            </w:r>
                            <w:r>
                              <w:noBreakHyphen/>
                              <w:t>band NTN FDD requirements, and incorporate updates to address HD</w:t>
                            </w:r>
                            <w:r>
                              <w:noBreakHyphen/>
                              <w:t xml:space="preserve">FDD impacts, using the </w:t>
                            </w:r>
                            <w:proofErr w:type="spellStart"/>
                            <w:r>
                              <w:t>RedCap</w:t>
                            </w:r>
                            <w:proofErr w:type="spellEnd"/>
                            <w:r>
                              <w:t xml:space="preserve"> NTN approach as the baseline.</w:t>
                            </w:r>
                          </w:p>
                          <w:p w14:paraId="4E88ED0B" w14:textId="77777777" w:rsidR="00250653" w:rsidRDefault="00250653">
                            <w:pPr>
                              <w:pStyle w:val="ListParagraph"/>
                              <w:numPr>
                                <w:ilvl w:val="0"/>
                                <w:numId w:val="10"/>
                              </w:numPr>
                              <w:overflowPunct w:val="0"/>
                              <w:autoSpaceDE w:val="0"/>
                              <w:autoSpaceDN w:val="0"/>
                              <w:adjustRightInd w:val="0"/>
                              <w:spacing w:after="120"/>
                              <w:contextualSpacing w:val="0"/>
                            </w:pPr>
                            <w:r>
                              <w:t>The following RRM requirements scope for HD</w:t>
                            </w:r>
                            <w:r>
                              <w:noBreakHyphen/>
                              <w:t>FDD VSAT in Ku band with FR1 numerology</w:t>
                            </w:r>
                          </w:p>
                          <w:p w14:paraId="75FAB036" w14:textId="77777777" w:rsidR="00250653" w:rsidRDefault="00250653">
                            <w:pPr>
                              <w:pStyle w:val="ListParagraph"/>
                              <w:numPr>
                                <w:ilvl w:val="1"/>
                                <w:numId w:val="10"/>
                              </w:numPr>
                              <w:overflowPunct w:val="0"/>
                              <w:autoSpaceDE w:val="0"/>
                              <w:autoSpaceDN w:val="0"/>
                              <w:adjustRightInd w:val="0"/>
                              <w:spacing w:after="120"/>
                              <w:contextualSpacing w:val="0"/>
                            </w:pPr>
                            <w:r>
                              <w:t xml:space="preserve">Cell reselection, including paging </w:t>
                            </w:r>
                            <w:proofErr w:type="gramStart"/>
                            <w:r>
                              <w:t>reception</w:t>
                            </w:r>
                            <w:proofErr w:type="gramEnd"/>
                          </w:p>
                          <w:p w14:paraId="2D46F311" w14:textId="77777777" w:rsidR="00250653" w:rsidRDefault="00250653">
                            <w:pPr>
                              <w:pStyle w:val="ListParagraph"/>
                              <w:numPr>
                                <w:ilvl w:val="1"/>
                                <w:numId w:val="10"/>
                              </w:numPr>
                              <w:overflowPunct w:val="0"/>
                              <w:autoSpaceDE w:val="0"/>
                              <w:autoSpaceDN w:val="0"/>
                              <w:adjustRightInd w:val="0"/>
                              <w:spacing w:after="120"/>
                              <w:contextualSpacing w:val="0"/>
                            </w:pPr>
                            <w:r>
                              <w:t>Handover and CHO</w:t>
                            </w:r>
                          </w:p>
                          <w:p w14:paraId="15E798F0" w14:textId="77777777" w:rsidR="00250653" w:rsidRDefault="00250653">
                            <w:pPr>
                              <w:pStyle w:val="ListParagraph"/>
                              <w:numPr>
                                <w:ilvl w:val="1"/>
                                <w:numId w:val="10"/>
                              </w:numPr>
                              <w:overflowPunct w:val="0"/>
                              <w:autoSpaceDE w:val="0"/>
                              <w:autoSpaceDN w:val="0"/>
                              <w:adjustRightInd w:val="0"/>
                              <w:spacing w:after="120"/>
                              <w:contextualSpacing w:val="0"/>
                            </w:pPr>
                            <w:r>
                              <w:t>Satellite switching</w:t>
                            </w:r>
                          </w:p>
                          <w:p w14:paraId="70E2E6C8" w14:textId="77777777" w:rsidR="00250653" w:rsidRDefault="00250653">
                            <w:pPr>
                              <w:pStyle w:val="ListParagraph"/>
                              <w:numPr>
                                <w:ilvl w:val="1"/>
                                <w:numId w:val="10"/>
                              </w:numPr>
                              <w:overflowPunct w:val="0"/>
                              <w:autoSpaceDE w:val="0"/>
                              <w:autoSpaceDN w:val="0"/>
                              <w:adjustRightInd w:val="0"/>
                              <w:spacing w:after="120"/>
                              <w:contextualSpacing w:val="0"/>
                            </w:pPr>
                            <w:r>
                              <w:t>Random access</w:t>
                            </w:r>
                          </w:p>
                          <w:p w14:paraId="4BBC7E51" w14:textId="77777777" w:rsidR="00250653" w:rsidRDefault="00250653">
                            <w:pPr>
                              <w:pStyle w:val="ListParagraph"/>
                              <w:numPr>
                                <w:ilvl w:val="1"/>
                                <w:numId w:val="10"/>
                              </w:numPr>
                              <w:overflowPunct w:val="0"/>
                              <w:autoSpaceDE w:val="0"/>
                              <w:autoSpaceDN w:val="0"/>
                              <w:adjustRightInd w:val="0"/>
                              <w:spacing w:after="120"/>
                              <w:contextualSpacing w:val="0"/>
                            </w:pPr>
                            <w:r>
                              <w:t xml:space="preserve">UE UL timing accuracy </w:t>
                            </w:r>
                          </w:p>
                          <w:p w14:paraId="1946C66A" w14:textId="77777777" w:rsidR="00250653" w:rsidRDefault="00250653">
                            <w:pPr>
                              <w:pStyle w:val="ListParagraph"/>
                              <w:numPr>
                                <w:ilvl w:val="1"/>
                                <w:numId w:val="10"/>
                              </w:numPr>
                              <w:overflowPunct w:val="0"/>
                              <w:autoSpaceDE w:val="0"/>
                              <w:autoSpaceDN w:val="0"/>
                              <w:adjustRightInd w:val="0"/>
                              <w:spacing w:after="120"/>
                              <w:contextualSpacing w:val="0"/>
                            </w:pPr>
                            <w:r>
                              <w:t xml:space="preserve">RLM, including scheduling availability and L1 </w:t>
                            </w:r>
                            <w:proofErr w:type="gramStart"/>
                            <w:r>
                              <w:t>indication</w:t>
                            </w:r>
                            <w:proofErr w:type="gramEnd"/>
                          </w:p>
                          <w:p w14:paraId="4B3693F1" w14:textId="77777777" w:rsidR="00250653" w:rsidRDefault="00250653">
                            <w:pPr>
                              <w:pStyle w:val="ListParagraph"/>
                              <w:numPr>
                                <w:ilvl w:val="1"/>
                                <w:numId w:val="10"/>
                              </w:numPr>
                              <w:overflowPunct w:val="0"/>
                              <w:autoSpaceDE w:val="0"/>
                              <w:autoSpaceDN w:val="0"/>
                              <w:adjustRightInd w:val="0"/>
                              <w:spacing w:after="120"/>
                              <w:contextualSpacing w:val="0"/>
                            </w:pPr>
                            <w:r>
                              <w:t xml:space="preserve">intra/inter-frequency measurements, including scheduling </w:t>
                            </w:r>
                            <w:proofErr w:type="gramStart"/>
                            <w:r>
                              <w:t>availability</w:t>
                            </w:r>
                            <w:proofErr w:type="gramEnd"/>
                          </w:p>
                          <w:p w14:paraId="4FFF56DF" w14:textId="285157ED" w:rsidR="00595B1F" w:rsidRPr="00250653" w:rsidRDefault="00250653">
                            <w:pPr>
                              <w:pStyle w:val="ListParagraph"/>
                              <w:numPr>
                                <w:ilvl w:val="1"/>
                                <w:numId w:val="10"/>
                              </w:numPr>
                              <w:overflowPunct w:val="0"/>
                              <w:autoSpaceDE w:val="0"/>
                              <w:autoSpaceDN w:val="0"/>
                              <w:adjustRightInd w:val="0"/>
                              <w:spacing w:after="120"/>
                              <w:contextualSpacing w:val="0"/>
                            </w:pPr>
                            <w:r>
                              <w:t xml:space="preserve">L1-RSRP measurement, including scheduling </w:t>
                            </w:r>
                            <w:proofErr w:type="gramStart"/>
                            <w:r>
                              <w:t>availability</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8FE595E" id="_x0000_t202" coordsize="21600,21600" o:spt="202" path="m,l,21600r21600,l21600,xe">
                <v:stroke joinstyle="miter"/>
                <v:path gradientshapeok="t" o:connecttype="rect"/>
              </v:shapetype>
              <v:shape id="Text Box 2" o:spid="_x0000_s1026" type="#_x0000_t202" style="position:absolute;left:0;text-align:left;margin-left:-5.3pt;margin-top:45.15pt;width:481.2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">
                <v:textbox style="mso-fit-shape-to-text:t">
                  <w:txbxContent>
                    <w:p w14:paraId="3410D5AD" w14:textId="77777777" w:rsidR="00250653" w:rsidRDefault="00250653" w:rsidP="00250653">
                      <w:pPr>
                        <w:pStyle w:val="Heading4"/>
                        <w:rPr>
                          <w:szCs w:val="18"/>
                          <w:lang w:val="en-US"/>
                        </w:rPr>
                      </w:pPr>
                      <w:r>
                        <w:rPr>
                          <w:lang w:val="en-US"/>
                        </w:rPr>
                        <w:t>Issue 2-1-1: RRM requirements for HD-FDD with FR1 numerology</w:t>
                      </w:r>
                    </w:p>
                    <w:p w14:paraId="04E22704" w14:textId="77777777" w:rsidR="00250653" w:rsidRDefault="00250653" w:rsidP="00250653">
                      <w:pPr>
                        <w:spacing w:after="120"/>
                        <w:rPr>
                          <w:rFonts w:eastAsia="MS Mincho"/>
                        </w:rPr>
                      </w:pPr>
                      <w:r>
                        <w:rPr>
                          <w:rFonts w:eastAsia="MS Mincho"/>
                        </w:rPr>
                        <w:t>Agreement</w:t>
                      </w:r>
                    </w:p>
                    <w:p w14:paraId="72FF7DC5" w14:textId="77777777" w:rsidR="00250653" w:rsidRDefault="00250653">
                      <w:pPr>
                        <w:pStyle w:val="ListParagraph"/>
                        <w:numPr>
                          <w:ilvl w:val="0"/>
                          <w:numId w:val="10"/>
                        </w:numPr>
                        <w:overflowPunct w:val="0"/>
                        <w:autoSpaceDE w:val="0"/>
                        <w:autoSpaceDN w:val="0"/>
                        <w:adjustRightInd w:val="0"/>
                        <w:spacing w:after="120"/>
                        <w:contextualSpacing w:val="0"/>
                        <w:rPr>
                          <w:rFonts w:eastAsia="MS Mincho"/>
                        </w:rPr>
                      </w:pPr>
                      <w:r>
                        <w:t>Define the HD</w:t>
                      </w:r>
                      <w:r>
                        <w:noBreakHyphen/>
                        <w:t>FDD VSAT with FR1 numerology RRM requirements based on the Rel</w:t>
                      </w:r>
                      <w:r>
                        <w:noBreakHyphen/>
                        <w:t>19 Ku</w:t>
                      </w:r>
                      <w:r>
                        <w:noBreakHyphen/>
                        <w:t>band NTN FDD requirements, and incorporate updates to address HD</w:t>
                      </w:r>
                      <w:r>
                        <w:noBreakHyphen/>
                        <w:t xml:space="preserve">FDD impacts, using the </w:t>
                      </w:r>
                      <w:proofErr w:type="spellStart"/>
                      <w:r>
                        <w:t>RedCap</w:t>
                      </w:r>
                      <w:proofErr w:type="spellEnd"/>
                      <w:r>
                        <w:t xml:space="preserve"> NTN approach as the baseline.</w:t>
                      </w:r>
                    </w:p>
                    <w:p w14:paraId="4E88ED0B" w14:textId="77777777" w:rsidR="00250653" w:rsidRDefault="00250653">
                      <w:pPr>
                        <w:pStyle w:val="ListParagraph"/>
                        <w:numPr>
                          <w:ilvl w:val="0"/>
                          <w:numId w:val="10"/>
                        </w:numPr>
                        <w:overflowPunct w:val="0"/>
                        <w:autoSpaceDE w:val="0"/>
                        <w:autoSpaceDN w:val="0"/>
                        <w:adjustRightInd w:val="0"/>
                        <w:spacing w:after="120"/>
                        <w:contextualSpacing w:val="0"/>
                      </w:pPr>
                      <w:r>
                        <w:t>The following RRM requirements scope for HD</w:t>
                      </w:r>
                      <w:r>
                        <w:noBreakHyphen/>
                        <w:t>FDD VSAT in Ku band with FR1 numerology</w:t>
                      </w:r>
                    </w:p>
                    <w:p w14:paraId="75FAB036" w14:textId="77777777" w:rsidR="00250653" w:rsidRDefault="00250653">
                      <w:pPr>
                        <w:pStyle w:val="ListParagraph"/>
                        <w:numPr>
                          <w:ilvl w:val="1"/>
                          <w:numId w:val="10"/>
                        </w:numPr>
                        <w:overflowPunct w:val="0"/>
                        <w:autoSpaceDE w:val="0"/>
                        <w:autoSpaceDN w:val="0"/>
                        <w:adjustRightInd w:val="0"/>
                        <w:spacing w:after="120"/>
                        <w:contextualSpacing w:val="0"/>
                      </w:pPr>
                      <w:r>
                        <w:t xml:space="preserve">Cell reselection, including paging </w:t>
                      </w:r>
                      <w:proofErr w:type="gramStart"/>
                      <w:r>
                        <w:t>reception</w:t>
                      </w:r>
                      <w:proofErr w:type="gramEnd"/>
                    </w:p>
                    <w:p w14:paraId="2D46F311" w14:textId="77777777" w:rsidR="00250653" w:rsidRDefault="00250653">
                      <w:pPr>
                        <w:pStyle w:val="ListParagraph"/>
                        <w:numPr>
                          <w:ilvl w:val="1"/>
                          <w:numId w:val="10"/>
                        </w:numPr>
                        <w:overflowPunct w:val="0"/>
                        <w:autoSpaceDE w:val="0"/>
                        <w:autoSpaceDN w:val="0"/>
                        <w:adjustRightInd w:val="0"/>
                        <w:spacing w:after="120"/>
                        <w:contextualSpacing w:val="0"/>
                      </w:pPr>
                      <w:r>
                        <w:t>Handover and CHO</w:t>
                      </w:r>
                    </w:p>
                    <w:p w14:paraId="15E798F0" w14:textId="77777777" w:rsidR="00250653" w:rsidRDefault="00250653">
                      <w:pPr>
                        <w:pStyle w:val="ListParagraph"/>
                        <w:numPr>
                          <w:ilvl w:val="1"/>
                          <w:numId w:val="10"/>
                        </w:numPr>
                        <w:overflowPunct w:val="0"/>
                        <w:autoSpaceDE w:val="0"/>
                        <w:autoSpaceDN w:val="0"/>
                        <w:adjustRightInd w:val="0"/>
                        <w:spacing w:after="120"/>
                        <w:contextualSpacing w:val="0"/>
                      </w:pPr>
                      <w:r>
                        <w:t>Satellite switching</w:t>
                      </w:r>
                    </w:p>
                    <w:p w14:paraId="70E2E6C8" w14:textId="77777777" w:rsidR="00250653" w:rsidRDefault="00250653">
                      <w:pPr>
                        <w:pStyle w:val="ListParagraph"/>
                        <w:numPr>
                          <w:ilvl w:val="1"/>
                          <w:numId w:val="10"/>
                        </w:numPr>
                        <w:overflowPunct w:val="0"/>
                        <w:autoSpaceDE w:val="0"/>
                        <w:autoSpaceDN w:val="0"/>
                        <w:adjustRightInd w:val="0"/>
                        <w:spacing w:after="120"/>
                        <w:contextualSpacing w:val="0"/>
                      </w:pPr>
                      <w:r>
                        <w:t>Random access</w:t>
                      </w:r>
                    </w:p>
                    <w:p w14:paraId="4BBC7E51" w14:textId="77777777" w:rsidR="00250653" w:rsidRDefault="00250653">
                      <w:pPr>
                        <w:pStyle w:val="ListParagraph"/>
                        <w:numPr>
                          <w:ilvl w:val="1"/>
                          <w:numId w:val="10"/>
                        </w:numPr>
                        <w:overflowPunct w:val="0"/>
                        <w:autoSpaceDE w:val="0"/>
                        <w:autoSpaceDN w:val="0"/>
                        <w:adjustRightInd w:val="0"/>
                        <w:spacing w:after="120"/>
                        <w:contextualSpacing w:val="0"/>
                      </w:pPr>
                      <w:r>
                        <w:t xml:space="preserve">UE UL timing accuracy </w:t>
                      </w:r>
                    </w:p>
                    <w:p w14:paraId="1946C66A" w14:textId="77777777" w:rsidR="00250653" w:rsidRDefault="00250653">
                      <w:pPr>
                        <w:pStyle w:val="ListParagraph"/>
                        <w:numPr>
                          <w:ilvl w:val="1"/>
                          <w:numId w:val="10"/>
                        </w:numPr>
                        <w:overflowPunct w:val="0"/>
                        <w:autoSpaceDE w:val="0"/>
                        <w:autoSpaceDN w:val="0"/>
                        <w:adjustRightInd w:val="0"/>
                        <w:spacing w:after="120"/>
                        <w:contextualSpacing w:val="0"/>
                      </w:pPr>
                      <w:r>
                        <w:t xml:space="preserve">RLM, including scheduling availability and L1 </w:t>
                      </w:r>
                      <w:proofErr w:type="gramStart"/>
                      <w:r>
                        <w:t>indication</w:t>
                      </w:r>
                      <w:proofErr w:type="gramEnd"/>
                    </w:p>
                    <w:p w14:paraId="4B3693F1" w14:textId="77777777" w:rsidR="00250653" w:rsidRDefault="00250653">
                      <w:pPr>
                        <w:pStyle w:val="ListParagraph"/>
                        <w:numPr>
                          <w:ilvl w:val="1"/>
                          <w:numId w:val="10"/>
                        </w:numPr>
                        <w:overflowPunct w:val="0"/>
                        <w:autoSpaceDE w:val="0"/>
                        <w:autoSpaceDN w:val="0"/>
                        <w:adjustRightInd w:val="0"/>
                        <w:spacing w:after="120"/>
                        <w:contextualSpacing w:val="0"/>
                      </w:pPr>
                      <w:r>
                        <w:t xml:space="preserve">intra/inter-frequency measurements, including scheduling </w:t>
                      </w:r>
                      <w:proofErr w:type="gramStart"/>
                      <w:r>
                        <w:t>availability</w:t>
                      </w:r>
                      <w:proofErr w:type="gramEnd"/>
                    </w:p>
                    <w:p w14:paraId="4FFF56DF" w14:textId="285157ED" w:rsidR="00595B1F" w:rsidRPr="00250653" w:rsidRDefault="00250653">
                      <w:pPr>
                        <w:pStyle w:val="ListParagraph"/>
                        <w:numPr>
                          <w:ilvl w:val="1"/>
                          <w:numId w:val="10"/>
                        </w:numPr>
                        <w:overflowPunct w:val="0"/>
                        <w:autoSpaceDE w:val="0"/>
                        <w:autoSpaceDN w:val="0"/>
                        <w:adjustRightInd w:val="0"/>
                        <w:spacing w:after="120"/>
                        <w:contextualSpacing w:val="0"/>
                      </w:pPr>
                      <w:r>
                        <w:t xml:space="preserve">L1-RSRP measurement, including scheduling </w:t>
                      </w:r>
                      <w:proofErr w:type="gramStart"/>
                      <w:r>
                        <w:t>availability</w:t>
                      </w:r>
                      <w:proofErr w:type="gramEnd"/>
                    </w:p>
                  </w:txbxContent>
                </v:textbox>
                <w10:wrap type="square"/>
              </v:shape>
            </w:pict>
          </mc:Fallback>
        </mc:AlternateContent>
      </w:r>
      <w:r w:rsidR="00C062C1" w:rsidRPr="00960EB8">
        <w:rPr>
          <w:rFonts w:ascii="Times New Roman" w:hAnsi="Times New Roman" w:cs="Times New Roman"/>
          <w:bCs/>
        </w:rPr>
        <w:t xml:space="preserve">The </w:t>
      </w:r>
      <w:r w:rsidR="009466AB" w:rsidRPr="00960EB8">
        <w:rPr>
          <w:rFonts w:ascii="Times New Roman" w:hAnsi="Times New Roman" w:cs="Times New Roman"/>
          <w:bCs/>
        </w:rPr>
        <w:t xml:space="preserve">VSAT </w:t>
      </w:r>
      <w:r w:rsidR="00C062C1" w:rsidRPr="00960EB8">
        <w:rPr>
          <w:rFonts w:ascii="Times New Roman" w:hAnsi="Times New Roman" w:cs="Times New Roman"/>
          <w:bCs/>
        </w:rPr>
        <w:t xml:space="preserve">RRM requirements to be updated to include HD-FDD with FR1 numerology are agreed in WF [2] as below. </w:t>
      </w:r>
    </w:p>
    <w:p w14:paraId="5FA29E03" w14:textId="518296B9" w:rsidR="00960EB8" w:rsidRPr="00960EB8" w:rsidRDefault="00960EB8" w:rsidP="00C0349D">
      <w:pPr>
        <w:autoSpaceDE w:val="0"/>
        <w:autoSpaceDN w:val="0"/>
        <w:adjustRightInd w:val="0"/>
        <w:spacing w:line="360" w:lineRule="auto"/>
        <w:jc w:val="both"/>
        <w:rPr>
          <w:rFonts w:ascii="Times New Roman" w:hAnsi="Times New Roman" w:cs="Times New Roman"/>
          <w:sz w:val="22"/>
          <w:u w:val="single"/>
          <w:shd w:val="pct15" w:color="auto" w:fill="FFFFFF"/>
          <w:lang w:eastAsia="zh-CN"/>
        </w:rPr>
      </w:pPr>
    </w:p>
    <w:p w14:paraId="0246E142" w14:textId="0200D6CD" w:rsidR="00C062C1" w:rsidRDefault="00C062C1" w:rsidP="00C062C1">
      <w:pPr>
        <w:rPr>
          <w:rFonts w:ascii="Times New Roman" w:hAnsi="Times New Roman" w:cs="Times New Roman"/>
          <w:bCs/>
        </w:rPr>
      </w:pPr>
      <w:r w:rsidRPr="00960EB8">
        <w:rPr>
          <w:rFonts w:ascii="Times New Roman" w:hAnsi="Times New Roman" w:cs="Times New Roman"/>
          <w:bCs/>
        </w:rPr>
        <w:t xml:space="preserve">Table 1 summarizes specification impacts based on NTN </w:t>
      </w:r>
      <w:proofErr w:type="spellStart"/>
      <w:r w:rsidRPr="00960EB8">
        <w:rPr>
          <w:rFonts w:ascii="Times New Roman" w:hAnsi="Times New Roman" w:cs="Times New Roman"/>
          <w:bCs/>
        </w:rPr>
        <w:t>RedCap</w:t>
      </w:r>
      <w:proofErr w:type="spellEnd"/>
      <w:r w:rsidRPr="00960EB8">
        <w:rPr>
          <w:rFonts w:ascii="Times New Roman" w:hAnsi="Times New Roman" w:cs="Times New Roman"/>
          <w:bCs/>
        </w:rPr>
        <w:t xml:space="preserve"> experience. In general, the same approach is applicable.</w:t>
      </w:r>
    </w:p>
    <w:p w14:paraId="3E020FBE" w14:textId="77777777" w:rsidR="00960EB8" w:rsidRPr="00960EB8" w:rsidRDefault="00960EB8" w:rsidP="00C062C1">
      <w:pPr>
        <w:rPr>
          <w:rFonts w:ascii="Times New Roman" w:hAnsi="Times New Roman" w:cs="Times New Roman"/>
          <w:bCs/>
        </w:rPr>
      </w:pPr>
    </w:p>
    <w:p w14:paraId="1FEB23AE" w14:textId="7D7BE667" w:rsidR="00C062C1" w:rsidRPr="00960EB8" w:rsidRDefault="00C062C1" w:rsidP="00C062C1">
      <w:pPr>
        <w:jc w:val="center"/>
        <w:rPr>
          <w:rFonts w:ascii="Times New Roman" w:hAnsi="Times New Roman" w:cs="Times New Roman"/>
          <w:noProof/>
        </w:rPr>
      </w:pPr>
      <w:r w:rsidRPr="00960EB8">
        <w:rPr>
          <w:rFonts w:ascii="Times New Roman" w:hAnsi="Times New Roman" w:cs="Times New Roman"/>
          <w:b/>
          <w:bCs/>
        </w:rPr>
        <w:t xml:space="preserve">Table </w:t>
      </w:r>
      <w:r w:rsidRPr="00960EB8">
        <w:rPr>
          <w:rFonts w:ascii="Times New Roman" w:hAnsi="Times New Roman" w:cs="Times New Roman"/>
        </w:rPr>
        <w:fldChar w:fldCharType="begin"/>
      </w:r>
      <w:r w:rsidRPr="00960EB8">
        <w:rPr>
          <w:rFonts w:ascii="Times New Roman" w:hAnsi="Times New Roman" w:cs="Times New Roman"/>
          <w:b/>
          <w:bCs/>
        </w:rPr>
        <w:instrText xml:space="preserve"> SEQ Table \* ARABIC </w:instrText>
      </w:r>
      <w:r w:rsidRPr="00960EB8">
        <w:rPr>
          <w:rFonts w:ascii="Times New Roman" w:hAnsi="Times New Roman" w:cs="Times New Roman"/>
        </w:rPr>
        <w:fldChar w:fldCharType="separate"/>
      </w:r>
      <w:r w:rsidRPr="00960EB8">
        <w:rPr>
          <w:rFonts w:ascii="Times New Roman" w:hAnsi="Times New Roman" w:cs="Times New Roman"/>
          <w:b/>
          <w:bCs/>
          <w:noProof/>
        </w:rPr>
        <w:t>1</w:t>
      </w:r>
      <w:r w:rsidRPr="00960EB8">
        <w:rPr>
          <w:rFonts w:ascii="Times New Roman" w:hAnsi="Times New Roman" w:cs="Times New Roman"/>
        </w:rPr>
        <w:fldChar w:fldCharType="end"/>
      </w:r>
      <w:r w:rsidRPr="00960EB8">
        <w:rPr>
          <w:rFonts w:ascii="Times New Roman" w:hAnsi="Times New Roman" w:cs="Times New Roman"/>
        </w:rPr>
        <w:t xml:space="preserve"> </w:t>
      </w:r>
      <w:r w:rsidRPr="00960EB8">
        <w:rPr>
          <w:rFonts w:ascii="Times New Roman" w:hAnsi="Times New Roman" w:cs="Times New Roman"/>
          <w:noProof/>
        </w:rPr>
        <w:t>RRM impact of HD-FDD VSAT</w:t>
      </w:r>
    </w:p>
    <w:tbl>
      <w:tblPr>
        <w:tblStyle w:val="TableGrid"/>
        <w:tblW w:w="9895" w:type="dxa"/>
        <w:jc w:val="center"/>
        <w:tblLook w:val="04A0" w:firstRow="1" w:lastRow="0" w:firstColumn="1" w:lastColumn="0" w:noHBand="0" w:noVBand="1"/>
      </w:tblPr>
      <w:tblGrid>
        <w:gridCol w:w="1705"/>
        <w:gridCol w:w="3240"/>
        <w:gridCol w:w="4950"/>
      </w:tblGrid>
      <w:tr w:rsidR="00C062C1" w:rsidRPr="00960EB8" w14:paraId="6EF6BB77" w14:textId="77777777" w:rsidTr="00C062C1">
        <w:trPr>
          <w:jc w:val="center"/>
        </w:trPr>
        <w:tc>
          <w:tcPr>
            <w:tcW w:w="1705" w:type="dxa"/>
            <w:tcBorders>
              <w:top w:val="single" w:sz="4" w:space="0" w:color="auto"/>
              <w:left w:val="single" w:sz="4" w:space="0" w:color="auto"/>
              <w:bottom w:val="single" w:sz="4" w:space="0" w:color="auto"/>
              <w:right w:val="single" w:sz="4" w:space="0" w:color="auto"/>
            </w:tcBorders>
            <w:hideMark/>
          </w:tcPr>
          <w:p w14:paraId="1AC481E3" w14:textId="77777777" w:rsidR="00C062C1" w:rsidRPr="00960EB8" w:rsidRDefault="00C062C1">
            <w:pPr>
              <w:autoSpaceDE w:val="0"/>
              <w:autoSpaceDN w:val="0"/>
              <w:adjustRightInd w:val="0"/>
              <w:spacing w:line="360" w:lineRule="auto"/>
              <w:jc w:val="both"/>
              <w:rPr>
                <w:rFonts w:ascii="Times New Roman" w:hAnsi="Times New Roman" w:cs="Times New Roman"/>
                <w:b/>
                <w:bCs/>
                <w:lang w:eastAsia="zh-CN"/>
              </w:rPr>
            </w:pPr>
            <w:r w:rsidRPr="00960EB8">
              <w:rPr>
                <w:rFonts w:ascii="Times New Roman" w:hAnsi="Times New Roman" w:cs="Times New Roman"/>
                <w:b/>
                <w:bCs/>
                <w:lang w:eastAsia="zh-CN"/>
              </w:rPr>
              <w:t>Requirements</w:t>
            </w:r>
          </w:p>
        </w:tc>
        <w:tc>
          <w:tcPr>
            <w:tcW w:w="3240" w:type="dxa"/>
            <w:tcBorders>
              <w:top w:val="single" w:sz="4" w:space="0" w:color="auto"/>
              <w:left w:val="single" w:sz="4" w:space="0" w:color="auto"/>
              <w:bottom w:val="single" w:sz="4" w:space="0" w:color="auto"/>
              <w:right w:val="single" w:sz="4" w:space="0" w:color="auto"/>
            </w:tcBorders>
            <w:hideMark/>
          </w:tcPr>
          <w:p w14:paraId="7FB7935D" w14:textId="77777777" w:rsidR="00C062C1" w:rsidRPr="00960EB8" w:rsidRDefault="00C062C1">
            <w:pPr>
              <w:autoSpaceDE w:val="0"/>
              <w:autoSpaceDN w:val="0"/>
              <w:adjustRightInd w:val="0"/>
              <w:spacing w:line="360" w:lineRule="auto"/>
              <w:jc w:val="both"/>
              <w:rPr>
                <w:rFonts w:ascii="Times New Roman" w:hAnsi="Times New Roman" w:cs="Times New Roman"/>
                <w:b/>
                <w:bCs/>
                <w:lang w:eastAsia="zh-CN"/>
              </w:rPr>
            </w:pPr>
            <w:r w:rsidRPr="00960EB8">
              <w:rPr>
                <w:rFonts w:ascii="Times New Roman" w:hAnsi="Times New Roman" w:cs="Times New Roman"/>
                <w:b/>
                <w:bCs/>
                <w:lang w:eastAsia="zh-CN"/>
              </w:rPr>
              <w:t xml:space="preserve">VSAT requirement in 38.133 </w:t>
            </w:r>
          </w:p>
        </w:tc>
        <w:tc>
          <w:tcPr>
            <w:tcW w:w="4950" w:type="dxa"/>
            <w:tcBorders>
              <w:top w:val="single" w:sz="4" w:space="0" w:color="auto"/>
              <w:left w:val="single" w:sz="4" w:space="0" w:color="auto"/>
              <w:bottom w:val="single" w:sz="4" w:space="0" w:color="auto"/>
              <w:right w:val="single" w:sz="4" w:space="0" w:color="auto"/>
            </w:tcBorders>
            <w:hideMark/>
          </w:tcPr>
          <w:p w14:paraId="409D55F0" w14:textId="77777777" w:rsidR="00C062C1" w:rsidRPr="00960EB8" w:rsidRDefault="00C062C1">
            <w:pPr>
              <w:autoSpaceDE w:val="0"/>
              <w:autoSpaceDN w:val="0"/>
              <w:adjustRightInd w:val="0"/>
              <w:spacing w:line="360" w:lineRule="auto"/>
              <w:jc w:val="both"/>
              <w:rPr>
                <w:rFonts w:ascii="Times New Roman" w:hAnsi="Times New Roman" w:cs="Times New Roman"/>
                <w:b/>
                <w:bCs/>
                <w:lang w:eastAsia="zh-CN"/>
              </w:rPr>
            </w:pPr>
            <w:r w:rsidRPr="00960EB8">
              <w:rPr>
                <w:rFonts w:ascii="Times New Roman" w:hAnsi="Times New Roman" w:cs="Times New Roman"/>
                <w:b/>
                <w:bCs/>
                <w:lang w:eastAsia="zh-CN"/>
              </w:rPr>
              <w:t>HD-FDD VSAT impact</w:t>
            </w:r>
          </w:p>
        </w:tc>
      </w:tr>
      <w:tr w:rsidR="00C062C1" w:rsidRPr="00960EB8" w14:paraId="2C92D7C6" w14:textId="77777777" w:rsidTr="00C062C1">
        <w:trPr>
          <w:jc w:val="center"/>
        </w:trPr>
        <w:tc>
          <w:tcPr>
            <w:tcW w:w="1705" w:type="dxa"/>
            <w:tcBorders>
              <w:top w:val="single" w:sz="4" w:space="0" w:color="auto"/>
              <w:left w:val="single" w:sz="4" w:space="0" w:color="auto"/>
              <w:bottom w:val="single" w:sz="4" w:space="0" w:color="auto"/>
              <w:right w:val="single" w:sz="4" w:space="0" w:color="auto"/>
            </w:tcBorders>
            <w:hideMark/>
          </w:tcPr>
          <w:p w14:paraId="0A82B7EC" w14:textId="77777777" w:rsidR="00C062C1" w:rsidRPr="00960EB8" w:rsidRDefault="00C062C1">
            <w:pPr>
              <w:autoSpaceDE w:val="0"/>
              <w:autoSpaceDN w:val="0"/>
              <w:adjustRightInd w:val="0"/>
              <w:spacing w:line="360" w:lineRule="auto"/>
              <w:rPr>
                <w:rFonts w:ascii="Times New Roman" w:hAnsi="Times New Roman" w:cs="Times New Roman"/>
                <w:lang w:eastAsia="zh-CN"/>
              </w:rPr>
            </w:pPr>
            <w:r w:rsidRPr="00960EB8">
              <w:rPr>
                <w:rFonts w:ascii="Times New Roman" w:hAnsi="Times New Roman" w:cs="Times New Roman"/>
                <w:lang w:eastAsia="zh-CN"/>
              </w:rPr>
              <w:lastRenderedPageBreak/>
              <w:t>Cell reselection</w:t>
            </w:r>
          </w:p>
        </w:tc>
        <w:tc>
          <w:tcPr>
            <w:tcW w:w="3240" w:type="dxa"/>
            <w:tcBorders>
              <w:top w:val="single" w:sz="4" w:space="0" w:color="auto"/>
              <w:left w:val="single" w:sz="4" w:space="0" w:color="auto"/>
              <w:bottom w:val="single" w:sz="4" w:space="0" w:color="auto"/>
              <w:right w:val="single" w:sz="4" w:space="0" w:color="auto"/>
            </w:tcBorders>
            <w:hideMark/>
          </w:tcPr>
          <w:p w14:paraId="53D69D98" w14:textId="77777777" w:rsidR="00C062C1" w:rsidRPr="00960EB8" w:rsidRDefault="00C062C1">
            <w:pPr>
              <w:autoSpaceDE w:val="0"/>
              <w:autoSpaceDN w:val="0"/>
              <w:adjustRightInd w:val="0"/>
              <w:spacing w:line="360" w:lineRule="auto"/>
              <w:jc w:val="both"/>
              <w:rPr>
                <w:rFonts w:ascii="Times New Roman" w:hAnsi="Times New Roman" w:cs="Times New Roman"/>
                <w:lang w:eastAsia="zh-CN"/>
              </w:rPr>
            </w:pPr>
            <w:r w:rsidRPr="00960EB8">
              <w:rPr>
                <w:rFonts w:ascii="Times New Roman" w:hAnsi="Times New Roman" w:cs="Times New Roman"/>
                <w:lang w:eastAsia="zh-CN"/>
              </w:rPr>
              <w:t>4.2C</w:t>
            </w:r>
            <w:r w:rsidRPr="00960EB8">
              <w:rPr>
                <w:rFonts w:ascii="Times New Roman" w:hAnsi="Times New Roman" w:cs="Times New Roman"/>
                <w:lang w:eastAsia="zh-CN"/>
              </w:rPr>
              <w:tab/>
              <w:t>Cell Re-selection for NR UE for Satellite Access</w:t>
            </w:r>
          </w:p>
        </w:tc>
        <w:tc>
          <w:tcPr>
            <w:tcW w:w="4950" w:type="dxa"/>
            <w:tcBorders>
              <w:top w:val="single" w:sz="4" w:space="0" w:color="auto"/>
              <w:left w:val="single" w:sz="4" w:space="0" w:color="auto"/>
              <w:bottom w:val="single" w:sz="4" w:space="0" w:color="auto"/>
              <w:right w:val="single" w:sz="4" w:space="0" w:color="auto"/>
            </w:tcBorders>
            <w:hideMark/>
          </w:tcPr>
          <w:p w14:paraId="6B68A748" w14:textId="77777777" w:rsidR="00C062C1" w:rsidRPr="00960EB8" w:rsidRDefault="00C062C1">
            <w:pPr>
              <w:autoSpaceDE w:val="0"/>
              <w:autoSpaceDN w:val="0"/>
              <w:adjustRightInd w:val="0"/>
              <w:spacing w:line="360" w:lineRule="auto"/>
              <w:jc w:val="both"/>
              <w:rPr>
                <w:rFonts w:ascii="Times New Roman" w:hAnsi="Times New Roman" w:cs="Times New Roman"/>
                <w:lang w:eastAsia="zh-CN"/>
              </w:rPr>
            </w:pPr>
            <w:r w:rsidRPr="00960EB8">
              <w:rPr>
                <w:rFonts w:ascii="Times New Roman" w:hAnsi="Times New Roman" w:cs="Times New Roman"/>
                <w:b/>
                <w:bCs/>
                <w:lang w:eastAsia="zh-CN"/>
              </w:rPr>
              <w:t>Need clarification</w:t>
            </w:r>
            <w:r w:rsidRPr="00960EB8">
              <w:rPr>
                <w:rFonts w:ascii="Times New Roman" w:hAnsi="Times New Roman" w:cs="Times New Roman"/>
                <w:lang w:eastAsia="zh-CN"/>
              </w:rPr>
              <w:t xml:space="preserve"> such as in 4.2E.2.5</w:t>
            </w:r>
            <w:r w:rsidRPr="00960EB8">
              <w:rPr>
                <w:rFonts w:ascii="Times New Roman" w:hAnsi="Times New Roman" w:cs="Times New Roman"/>
                <w:lang w:eastAsia="zh-CN"/>
              </w:rPr>
              <w:tab/>
              <w:t xml:space="preserve">Maximum interruption in paging </w:t>
            </w:r>
            <w:proofErr w:type="gramStart"/>
            <w:r w:rsidRPr="00960EB8">
              <w:rPr>
                <w:rFonts w:ascii="Times New Roman" w:hAnsi="Times New Roman" w:cs="Times New Roman"/>
                <w:lang w:eastAsia="zh-CN"/>
              </w:rPr>
              <w:t>reception</w:t>
            </w:r>
            <w:proofErr w:type="gramEnd"/>
          </w:p>
          <w:p w14:paraId="28E677E8" w14:textId="77777777" w:rsidR="00C062C1" w:rsidRPr="00960EB8" w:rsidRDefault="00C062C1">
            <w:pPr>
              <w:pStyle w:val="ListParagraph"/>
              <w:numPr>
                <w:ilvl w:val="0"/>
                <w:numId w:val="11"/>
              </w:numPr>
              <w:autoSpaceDE w:val="0"/>
              <w:autoSpaceDN w:val="0"/>
              <w:adjustRightInd w:val="0"/>
              <w:spacing w:line="360" w:lineRule="auto"/>
              <w:jc w:val="both"/>
              <w:rPr>
                <w:rFonts w:ascii="Times New Roman" w:hAnsi="Times New Roman" w:cs="Times New Roman"/>
                <w:i/>
                <w:iCs/>
                <w:lang w:eastAsia="zh-CN"/>
              </w:rPr>
            </w:pPr>
            <w:r w:rsidRPr="00960EB8">
              <w:rPr>
                <w:rFonts w:ascii="Times New Roman" w:hAnsi="Times New Roman" w:cs="Times New Roman"/>
                <w:i/>
                <w:iCs/>
                <w:lang w:eastAsia="zh-CN"/>
              </w:rPr>
              <w:t xml:space="preserve">at least 1 SSB is available at the UE in the serving cell during the last 160 </w:t>
            </w:r>
            <w:proofErr w:type="spellStart"/>
            <w:r w:rsidRPr="00960EB8">
              <w:rPr>
                <w:rFonts w:ascii="Times New Roman" w:hAnsi="Times New Roman" w:cs="Times New Roman"/>
                <w:i/>
                <w:iCs/>
                <w:lang w:eastAsia="zh-CN"/>
              </w:rPr>
              <w:t>ms</w:t>
            </w:r>
            <w:proofErr w:type="spellEnd"/>
            <w:r w:rsidRPr="00960EB8">
              <w:rPr>
                <w:rFonts w:ascii="Times New Roman" w:hAnsi="Times New Roman" w:cs="Times New Roman"/>
                <w:i/>
                <w:iCs/>
                <w:lang w:eastAsia="zh-CN"/>
              </w:rPr>
              <w:t xml:space="preserve"> duration.</w:t>
            </w:r>
          </w:p>
        </w:tc>
      </w:tr>
      <w:tr w:rsidR="00C062C1" w:rsidRPr="00960EB8" w14:paraId="3038E97E" w14:textId="77777777" w:rsidTr="00C062C1">
        <w:trPr>
          <w:jc w:val="center"/>
        </w:trPr>
        <w:tc>
          <w:tcPr>
            <w:tcW w:w="1705" w:type="dxa"/>
            <w:tcBorders>
              <w:top w:val="single" w:sz="4" w:space="0" w:color="auto"/>
              <w:left w:val="single" w:sz="4" w:space="0" w:color="auto"/>
              <w:bottom w:val="single" w:sz="4" w:space="0" w:color="auto"/>
              <w:right w:val="single" w:sz="4" w:space="0" w:color="auto"/>
            </w:tcBorders>
            <w:hideMark/>
          </w:tcPr>
          <w:p w14:paraId="186C8E44" w14:textId="77777777" w:rsidR="00C062C1" w:rsidRPr="00960EB8" w:rsidRDefault="00C062C1">
            <w:pPr>
              <w:autoSpaceDE w:val="0"/>
              <w:autoSpaceDN w:val="0"/>
              <w:adjustRightInd w:val="0"/>
              <w:spacing w:line="360" w:lineRule="auto"/>
              <w:rPr>
                <w:rFonts w:ascii="Times New Roman" w:hAnsi="Times New Roman" w:cs="Times New Roman"/>
                <w:lang w:eastAsia="zh-CN"/>
              </w:rPr>
            </w:pPr>
            <w:r w:rsidRPr="00960EB8">
              <w:rPr>
                <w:rFonts w:ascii="Times New Roman" w:hAnsi="Times New Roman" w:cs="Times New Roman"/>
                <w:lang w:eastAsia="zh-CN"/>
              </w:rPr>
              <w:t>Handover</w:t>
            </w:r>
          </w:p>
        </w:tc>
        <w:tc>
          <w:tcPr>
            <w:tcW w:w="3240" w:type="dxa"/>
            <w:tcBorders>
              <w:top w:val="single" w:sz="4" w:space="0" w:color="auto"/>
              <w:left w:val="single" w:sz="4" w:space="0" w:color="auto"/>
              <w:bottom w:val="single" w:sz="4" w:space="0" w:color="auto"/>
              <w:right w:val="single" w:sz="4" w:space="0" w:color="auto"/>
            </w:tcBorders>
            <w:hideMark/>
          </w:tcPr>
          <w:p w14:paraId="179A772F" w14:textId="77777777" w:rsidR="00C062C1" w:rsidRPr="00960EB8" w:rsidRDefault="00C062C1">
            <w:pPr>
              <w:autoSpaceDE w:val="0"/>
              <w:autoSpaceDN w:val="0"/>
              <w:adjustRightInd w:val="0"/>
              <w:spacing w:line="360" w:lineRule="auto"/>
              <w:jc w:val="both"/>
              <w:rPr>
                <w:rFonts w:ascii="Times New Roman" w:hAnsi="Times New Roman" w:cs="Times New Roman"/>
                <w:lang w:eastAsia="zh-CN"/>
              </w:rPr>
            </w:pPr>
            <w:r w:rsidRPr="00960EB8">
              <w:rPr>
                <w:rFonts w:ascii="Times New Roman" w:hAnsi="Times New Roman" w:cs="Times New Roman"/>
                <w:lang w:eastAsia="zh-CN"/>
              </w:rPr>
              <w:t>6.1C.1.3</w:t>
            </w:r>
            <w:r w:rsidRPr="00960EB8">
              <w:rPr>
                <w:rFonts w:ascii="Times New Roman" w:hAnsi="Times New Roman" w:cs="Times New Roman"/>
                <w:lang w:eastAsia="zh-CN"/>
              </w:rPr>
              <w:tab/>
              <w:t>NR SAN FR2-NTN – NR SAN FR2-NTN Handover</w:t>
            </w:r>
          </w:p>
          <w:p w14:paraId="1BDB0D8F" w14:textId="77777777" w:rsidR="00C062C1" w:rsidRPr="00960EB8" w:rsidRDefault="00C062C1">
            <w:pPr>
              <w:autoSpaceDE w:val="0"/>
              <w:autoSpaceDN w:val="0"/>
              <w:adjustRightInd w:val="0"/>
              <w:spacing w:line="360" w:lineRule="auto"/>
              <w:jc w:val="both"/>
              <w:rPr>
                <w:rFonts w:ascii="Times New Roman" w:hAnsi="Times New Roman" w:cs="Times New Roman"/>
                <w:lang w:eastAsia="zh-CN"/>
              </w:rPr>
            </w:pPr>
            <w:r w:rsidRPr="00960EB8">
              <w:rPr>
                <w:rFonts w:ascii="Times New Roman" w:hAnsi="Times New Roman" w:cs="Times New Roman"/>
                <w:lang w:eastAsia="zh-CN"/>
              </w:rPr>
              <w:t>6.1C.2.4</w:t>
            </w:r>
            <w:r w:rsidRPr="00960EB8">
              <w:rPr>
                <w:rFonts w:ascii="Times New Roman" w:hAnsi="Times New Roman" w:cs="Times New Roman"/>
                <w:lang w:eastAsia="zh-CN"/>
              </w:rPr>
              <w:tab/>
              <w:t>NR SAN FR2-NTN – NR SAN FR2-NTN conditional handover</w:t>
            </w:r>
          </w:p>
        </w:tc>
        <w:tc>
          <w:tcPr>
            <w:tcW w:w="4950" w:type="dxa"/>
            <w:tcBorders>
              <w:top w:val="single" w:sz="4" w:space="0" w:color="auto"/>
              <w:left w:val="single" w:sz="4" w:space="0" w:color="auto"/>
              <w:bottom w:val="single" w:sz="4" w:space="0" w:color="auto"/>
              <w:right w:val="single" w:sz="4" w:space="0" w:color="auto"/>
            </w:tcBorders>
            <w:hideMark/>
          </w:tcPr>
          <w:p w14:paraId="3DA3E55D" w14:textId="77777777" w:rsidR="00C062C1" w:rsidRPr="00960EB8" w:rsidRDefault="00C062C1">
            <w:pPr>
              <w:autoSpaceDE w:val="0"/>
              <w:autoSpaceDN w:val="0"/>
              <w:adjustRightInd w:val="0"/>
              <w:spacing w:line="360" w:lineRule="auto"/>
              <w:jc w:val="both"/>
              <w:rPr>
                <w:rFonts w:ascii="Times New Roman" w:hAnsi="Times New Roman" w:cs="Times New Roman"/>
                <w:lang w:eastAsia="zh-CN"/>
              </w:rPr>
            </w:pPr>
            <w:r w:rsidRPr="00960EB8">
              <w:rPr>
                <w:rFonts w:ascii="Times New Roman" w:hAnsi="Times New Roman" w:cs="Times New Roman"/>
                <w:lang w:eastAsia="zh-CN"/>
              </w:rPr>
              <w:t>No impact</w:t>
            </w:r>
          </w:p>
          <w:p w14:paraId="53A30663" w14:textId="77777777" w:rsidR="00C062C1" w:rsidRPr="00960EB8" w:rsidRDefault="00C062C1">
            <w:pPr>
              <w:pStyle w:val="ListParagraph"/>
              <w:numPr>
                <w:ilvl w:val="0"/>
                <w:numId w:val="11"/>
              </w:numPr>
              <w:autoSpaceDE w:val="0"/>
              <w:autoSpaceDN w:val="0"/>
              <w:adjustRightInd w:val="0"/>
              <w:spacing w:line="360" w:lineRule="auto"/>
              <w:jc w:val="both"/>
              <w:rPr>
                <w:rFonts w:ascii="Times New Roman" w:hAnsi="Times New Roman" w:cs="Times New Roman"/>
                <w:lang w:eastAsia="zh-CN"/>
              </w:rPr>
            </w:pPr>
            <w:r w:rsidRPr="00960EB8">
              <w:rPr>
                <w:rFonts w:ascii="Times New Roman" w:hAnsi="Times New Roman" w:cs="Times New Roman"/>
                <w:lang w:eastAsia="zh-CN"/>
              </w:rPr>
              <w:t>as no need UL during HO interruption</w:t>
            </w:r>
          </w:p>
        </w:tc>
      </w:tr>
      <w:tr w:rsidR="00C062C1" w:rsidRPr="00960EB8" w14:paraId="5AC28371" w14:textId="77777777" w:rsidTr="00C062C1">
        <w:trPr>
          <w:jc w:val="center"/>
        </w:trPr>
        <w:tc>
          <w:tcPr>
            <w:tcW w:w="1705" w:type="dxa"/>
            <w:tcBorders>
              <w:top w:val="single" w:sz="4" w:space="0" w:color="auto"/>
              <w:left w:val="single" w:sz="4" w:space="0" w:color="auto"/>
              <w:bottom w:val="single" w:sz="4" w:space="0" w:color="auto"/>
              <w:right w:val="single" w:sz="4" w:space="0" w:color="auto"/>
            </w:tcBorders>
            <w:hideMark/>
          </w:tcPr>
          <w:p w14:paraId="12626556" w14:textId="77777777" w:rsidR="00C062C1" w:rsidRPr="00960EB8" w:rsidRDefault="00C062C1">
            <w:pPr>
              <w:autoSpaceDE w:val="0"/>
              <w:autoSpaceDN w:val="0"/>
              <w:adjustRightInd w:val="0"/>
              <w:spacing w:line="360" w:lineRule="auto"/>
              <w:rPr>
                <w:rFonts w:ascii="Times New Roman" w:hAnsi="Times New Roman" w:cs="Times New Roman"/>
                <w:lang w:eastAsia="zh-CN"/>
              </w:rPr>
            </w:pPr>
            <w:r w:rsidRPr="00960EB8">
              <w:rPr>
                <w:rFonts w:ascii="Times New Roman" w:hAnsi="Times New Roman" w:cs="Times New Roman"/>
                <w:lang w:eastAsia="zh-CN"/>
              </w:rPr>
              <w:t>Satellite switching</w:t>
            </w:r>
          </w:p>
        </w:tc>
        <w:tc>
          <w:tcPr>
            <w:tcW w:w="3240" w:type="dxa"/>
            <w:tcBorders>
              <w:top w:val="single" w:sz="4" w:space="0" w:color="auto"/>
              <w:left w:val="single" w:sz="4" w:space="0" w:color="auto"/>
              <w:bottom w:val="single" w:sz="4" w:space="0" w:color="auto"/>
              <w:right w:val="single" w:sz="4" w:space="0" w:color="auto"/>
            </w:tcBorders>
            <w:hideMark/>
          </w:tcPr>
          <w:p w14:paraId="63D6508F" w14:textId="77777777" w:rsidR="00C062C1" w:rsidRPr="00960EB8" w:rsidRDefault="00C062C1">
            <w:pPr>
              <w:autoSpaceDE w:val="0"/>
              <w:autoSpaceDN w:val="0"/>
              <w:adjustRightInd w:val="0"/>
              <w:spacing w:line="360" w:lineRule="auto"/>
              <w:jc w:val="both"/>
              <w:rPr>
                <w:rFonts w:ascii="Times New Roman" w:hAnsi="Times New Roman" w:cs="Times New Roman"/>
                <w:lang w:eastAsia="zh-CN"/>
              </w:rPr>
            </w:pPr>
            <w:r w:rsidRPr="00960EB8">
              <w:rPr>
                <w:rFonts w:ascii="Times New Roman" w:hAnsi="Times New Roman" w:cs="Times New Roman"/>
                <w:lang w:eastAsia="zh-CN"/>
              </w:rPr>
              <w:t>6.1C.3.3</w:t>
            </w:r>
            <w:r w:rsidRPr="00960EB8">
              <w:rPr>
                <w:rFonts w:ascii="Times New Roman" w:hAnsi="Times New Roman" w:cs="Times New Roman"/>
                <w:lang w:eastAsia="zh-CN"/>
              </w:rPr>
              <w:tab/>
              <w:t>NR SAN Satellite switching with re-synchronization for FR2-NTN</w:t>
            </w:r>
          </w:p>
        </w:tc>
        <w:tc>
          <w:tcPr>
            <w:tcW w:w="4950" w:type="dxa"/>
            <w:tcBorders>
              <w:top w:val="single" w:sz="4" w:space="0" w:color="auto"/>
              <w:left w:val="single" w:sz="4" w:space="0" w:color="auto"/>
              <w:bottom w:val="single" w:sz="4" w:space="0" w:color="auto"/>
              <w:right w:val="single" w:sz="4" w:space="0" w:color="auto"/>
            </w:tcBorders>
            <w:hideMark/>
          </w:tcPr>
          <w:p w14:paraId="2FDD6042" w14:textId="77777777" w:rsidR="00C062C1" w:rsidRPr="00960EB8" w:rsidRDefault="00C062C1">
            <w:pPr>
              <w:autoSpaceDE w:val="0"/>
              <w:autoSpaceDN w:val="0"/>
              <w:adjustRightInd w:val="0"/>
              <w:spacing w:line="360" w:lineRule="auto"/>
              <w:jc w:val="both"/>
              <w:rPr>
                <w:rFonts w:ascii="Times New Roman" w:hAnsi="Times New Roman" w:cs="Times New Roman"/>
                <w:lang w:eastAsia="zh-CN"/>
              </w:rPr>
            </w:pPr>
            <w:r w:rsidRPr="00960EB8">
              <w:rPr>
                <w:rFonts w:ascii="Times New Roman" w:hAnsi="Times New Roman" w:cs="Times New Roman"/>
                <w:b/>
                <w:bCs/>
                <w:lang w:eastAsia="zh-CN"/>
              </w:rPr>
              <w:t>Need clarification</w:t>
            </w:r>
          </w:p>
        </w:tc>
      </w:tr>
      <w:tr w:rsidR="00C062C1" w:rsidRPr="00960EB8" w14:paraId="2430FB63" w14:textId="77777777" w:rsidTr="00C062C1">
        <w:trPr>
          <w:jc w:val="center"/>
        </w:trPr>
        <w:tc>
          <w:tcPr>
            <w:tcW w:w="1705" w:type="dxa"/>
            <w:tcBorders>
              <w:top w:val="single" w:sz="4" w:space="0" w:color="auto"/>
              <w:left w:val="single" w:sz="4" w:space="0" w:color="auto"/>
              <w:bottom w:val="single" w:sz="4" w:space="0" w:color="auto"/>
              <w:right w:val="single" w:sz="4" w:space="0" w:color="auto"/>
            </w:tcBorders>
            <w:hideMark/>
          </w:tcPr>
          <w:p w14:paraId="73395A1E" w14:textId="77777777" w:rsidR="00C062C1" w:rsidRPr="00960EB8" w:rsidRDefault="00C062C1">
            <w:pPr>
              <w:autoSpaceDE w:val="0"/>
              <w:autoSpaceDN w:val="0"/>
              <w:adjustRightInd w:val="0"/>
              <w:spacing w:line="360" w:lineRule="auto"/>
              <w:rPr>
                <w:rFonts w:ascii="Times New Roman" w:hAnsi="Times New Roman" w:cs="Times New Roman"/>
                <w:lang w:eastAsia="zh-CN"/>
              </w:rPr>
            </w:pPr>
            <w:r w:rsidRPr="00960EB8">
              <w:rPr>
                <w:rFonts w:ascii="Times New Roman" w:hAnsi="Times New Roman" w:cs="Times New Roman"/>
                <w:lang w:eastAsia="zh-CN"/>
              </w:rPr>
              <w:t>RRC Re-establishment</w:t>
            </w:r>
          </w:p>
        </w:tc>
        <w:tc>
          <w:tcPr>
            <w:tcW w:w="3240" w:type="dxa"/>
            <w:tcBorders>
              <w:top w:val="single" w:sz="4" w:space="0" w:color="auto"/>
              <w:left w:val="single" w:sz="4" w:space="0" w:color="auto"/>
              <w:bottom w:val="single" w:sz="4" w:space="0" w:color="auto"/>
              <w:right w:val="single" w:sz="4" w:space="0" w:color="auto"/>
            </w:tcBorders>
            <w:hideMark/>
          </w:tcPr>
          <w:p w14:paraId="7A432974" w14:textId="77777777" w:rsidR="00C062C1" w:rsidRPr="00960EB8" w:rsidRDefault="00C062C1">
            <w:pPr>
              <w:autoSpaceDE w:val="0"/>
              <w:autoSpaceDN w:val="0"/>
              <w:adjustRightInd w:val="0"/>
              <w:spacing w:line="360" w:lineRule="auto"/>
              <w:jc w:val="both"/>
              <w:rPr>
                <w:rFonts w:ascii="Times New Roman" w:hAnsi="Times New Roman" w:cs="Times New Roman"/>
                <w:lang w:eastAsia="zh-CN"/>
              </w:rPr>
            </w:pPr>
            <w:r w:rsidRPr="00960EB8">
              <w:rPr>
                <w:rFonts w:ascii="Times New Roman" w:hAnsi="Times New Roman" w:cs="Times New Roman"/>
                <w:lang w:eastAsia="zh-CN"/>
              </w:rPr>
              <w:t>6.2C.1.2.2</w:t>
            </w:r>
            <w:r w:rsidRPr="00960EB8">
              <w:rPr>
                <w:rFonts w:ascii="Times New Roman" w:hAnsi="Times New Roman" w:cs="Times New Roman"/>
                <w:lang w:eastAsia="zh-CN"/>
              </w:rPr>
              <w:tab/>
              <w:t xml:space="preserve">UE Re-establishment delay requirement for </w:t>
            </w:r>
            <w:r w:rsidRPr="00960EB8">
              <w:rPr>
                <w:rFonts w:ascii="Times New Roman" w:hAnsi="Times New Roman" w:cs="Times New Roman"/>
                <w:b/>
                <w:bCs/>
                <w:lang w:eastAsia="zh-CN"/>
              </w:rPr>
              <w:t>VSAT</w:t>
            </w:r>
          </w:p>
        </w:tc>
        <w:tc>
          <w:tcPr>
            <w:tcW w:w="4950" w:type="dxa"/>
            <w:tcBorders>
              <w:top w:val="single" w:sz="4" w:space="0" w:color="auto"/>
              <w:left w:val="single" w:sz="4" w:space="0" w:color="auto"/>
              <w:bottom w:val="single" w:sz="4" w:space="0" w:color="auto"/>
              <w:right w:val="single" w:sz="4" w:space="0" w:color="auto"/>
            </w:tcBorders>
            <w:hideMark/>
          </w:tcPr>
          <w:p w14:paraId="7D9A5161" w14:textId="77777777" w:rsidR="00C062C1" w:rsidRPr="00960EB8" w:rsidRDefault="00C062C1">
            <w:pPr>
              <w:autoSpaceDE w:val="0"/>
              <w:autoSpaceDN w:val="0"/>
              <w:adjustRightInd w:val="0"/>
              <w:spacing w:line="360" w:lineRule="auto"/>
              <w:jc w:val="both"/>
              <w:rPr>
                <w:rFonts w:ascii="Times New Roman" w:hAnsi="Times New Roman" w:cs="Times New Roman"/>
                <w:lang w:eastAsia="zh-CN"/>
              </w:rPr>
            </w:pPr>
            <w:r w:rsidRPr="00960EB8">
              <w:rPr>
                <w:rFonts w:ascii="Times New Roman" w:hAnsi="Times New Roman" w:cs="Times New Roman"/>
                <w:b/>
                <w:bCs/>
                <w:lang w:eastAsia="zh-CN"/>
              </w:rPr>
              <w:t>Need clarification</w:t>
            </w:r>
          </w:p>
        </w:tc>
      </w:tr>
      <w:tr w:rsidR="00C062C1" w:rsidRPr="00960EB8" w14:paraId="36772EF6" w14:textId="77777777" w:rsidTr="00C062C1">
        <w:trPr>
          <w:jc w:val="center"/>
        </w:trPr>
        <w:tc>
          <w:tcPr>
            <w:tcW w:w="1705" w:type="dxa"/>
            <w:tcBorders>
              <w:top w:val="single" w:sz="4" w:space="0" w:color="auto"/>
              <w:left w:val="single" w:sz="4" w:space="0" w:color="auto"/>
              <w:bottom w:val="single" w:sz="4" w:space="0" w:color="auto"/>
              <w:right w:val="single" w:sz="4" w:space="0" w:color="auto"/>
            </w:tcBorders>
            <w:hideMark/>
          </w:tcPr>
          <w:p w14:paraId="0628D644" w14:textId="77777777" w:rsidR="00C062C1" w:rsidRPr="00960EB8" w:rsidRDefault="00C062C1">
            <w:pPr>
              <w:autoSpaceDE w:val="0"/>
              <w:autoSpaceDN w:val="0"/>
              <w:adjustRightInd w:val="0"/>
              <w:spacing w:line="360" w:lineRule="auto"/>
              <w:rPr>
                <w:rFonts w:ascii="Times New Roman" w:hAnsi="Times New Roman" w:cs="Times New Roman"/>
                <w:lang w:eastAsia="zh-CN"/>
              </w:rPr>
            </w:pPr>
            <w:r w:rsidRPr="00960EB8">
              <w:rPr>
                <w:rFonts w:ascii="Times New Roman" w:hAnsi="Times New Roman" w:cs="Times New Roman"/>
                <w:lang w:eastAsia="zh-CN"/>
              </w:rPr>
              <w:t>UE UL timing accuracy</w:t>
            </w:r>
          </w:p>
        </w:tc>
        <w:tc>
          <w:tcPr>
            <w:tcW w:w="3240" w:type="dxa"/>
            <w:tcBorders>
              <w:top w:val="single" w:sz="4" w:space="0" w:color="auto"/>
              <w:left w:val="single" w:sz="4" w:space="0" w:color="auto"/>
              <w:bottom w:val="single" w:sz="4" w:space="0" w:color="auto"/>
              <w:right w:val="single" w:sz="4" w:space="0" w:color="auto"/>
            </w:tcBorders>
            <w:hideMark/>
          </w:tcPr>
          <w:p w14:paraId="67B0A540" w14:textId="77777777" w:rsidR="00C062C1" w:rsidRPr="00960EB8" w:rsidRDefault="00C062C1">
            <w:pPr>
              <w:autoSpaceDE w:val="0"/>
              <w:autoSpaceDN w:val="0"/>
              <w:adjustRightInd w:val="0"/>
              <w:spacing w:line="360" w:lineRule="auto"/>
              <w:jc w:val="both"/>
              <w:rPr>
                <w:rFonts w:ascii="Times New Roman" w:hAnsi="Times New Roman" w:cs="Times New Roman"/>
                <w:lang w:eastAsia="zh-CN"/>
              </w:rPr>
            </w:pPr>
            <w:r w:rsidRPr="00960EB8">
              <w:rPr>
                <w:rFonts w:ascii="Times New Roman" w:hAnsi="Times New Roman" w:cs="Times New Roman"/>
                <w:lang w:eastAsia="zh-CN"/>
              </w:rPr>
              <w:t>7.1C</w:t>
            </w:r>
            <w:r w:rsidRPr="00960EB8">
              <w:rPr>
                <w:rFonts w:ascii="Times New Roman" w:hAnsi="Times New Roman" w:cs="Times New Roman"/>
                <w:lang w:eastAsia="zh-CN"/>
              </w:rPr>
              <w:tab/>
              <w:t>UE transmit timing for Satellite Access</w:t>
            </w:r>
          </w:p>
        </w:tc>
        <w:tc>
          <w:tcPr>
            <w:tcW w:w="4950" w:type="dxa"/>
            <w:tcBorders>
              <w:top w:val="single" w:sz="4" w:space="0" w:color="auto"/>
              <w:left w:val="single" w:sz="4" w:space="0" w:color="auto"/>
              <w:bottom w:val="single" w:sz="4" w:space="0" w:color="auto"/>
              <w:right w:val="single" w:sz="4" w:space="0" w:color="auto"/>
            </w:tcBorders>
            <w:hideMark/>
          </w:tcPr>
          <w:p w14:paraId="7EC06B14" w14:textId="77777777" w:rsidR="00C062C1" w:rsidRPr="00960EB8" w:rsidRDefault="00C062C1">
            <w:pPr>
              <w:autoSpaceDE w:val="0"/>
              <w:autoSpaceDN w:val="0"/>
              <w:adjustRightInd w:val="0"/>
              <w:spacing w:line="360" w:lineRule="auto"/>
              <w:jc w:val="both"/>
              <w:rPr>
                <w:rFonts w:ascii="Times New Roman" w:hAnsi="Times New Roman" w:cs="Times New Roman"/>
                <w:lang w:eastAsia="zh-CN"/>
              </w:rPr>
            </w:pPr>
            <w:r w:rsidRPr="00960EB8">
              <w:rPr>
                <w:rFonts w:ascii="Times New Roman" w:hAnsi="Times New Roman" w:cs="Times New Roman"/>
                <w:lang w:eastAsia="zh-CN"/>
              </w:rPr>
              <w:t>No impact.</w:t>
            </w:r>
          </w:p>
          <w:p w14:paraId="36D8CE82" w14:textId="77777777" w:rsidR="00C062C1" w:rsidRPr="00960EB8" w:rsidRDefault="00C062C1">
            <w:pPr>
              <w:pStyle w:val="ListParagraph"/>
              <w:numPr>
                <w:ilvl w:val="0"/>
                <w:numId w:val="11"/>
              </w:numPr>
              <w:autoSpaceDE w:val="0"/>
              <w:autoSpaceDN w:val="0"/>
              <w:adjustRightInd w:val="0"/>
              <w:spacing w:line="360" w:lineRule="auto"/>
              <w:jc w:val="both"/>
              <w:rPr>
                <w:rFonts w:ascii="Times New Roman" w:hAnsi="Times New Roman" w:cs="Times New Roman"/>
                <w:lang w:eastAsia="zh-CN"/>
              </w:rPr>
            </w:pPr>
            <w:r w:rsidRPr="00960EB8">
              <w:rPr>
                <w:rFonts w:ascii="Times New Roman" w:hAnsi="Times New Roman" w:cs="Times New Roman"/>
                <w:lang w:eastAsia="zh-CN"/>
              </w:rPr>
              <w:t xml:space="preserve">As already condition of available SSB during 160 </w:t>
            </w:r>
            <w:proofErr w:type="spellStart"/>
            <w:r w:rsidRPr="00960EB8">
              <w:rPr>
                <w:rFonts w:ascii="Times New Roman" w:hAnsi="Times New Roman" w:cs="Times New Roman"/>
                <w:lang w:eastAsia="zh-CN"/>
              </w:rPr>
              <w:t>ms</w:t>
            </w:r>
            <w:proofErr w:type="spellEnd"/>
          </w:p>
        </w:tc>
      </w:tr>
      <w:tr w:rsidR="00C062C1" w:rsidRPr="00960EB8" w14:paraId="18A2E6F5" w14:textId="77777777" w:rsidTr="00C062C1">
        <w:trPr>
          <w:jc w:val="center"/>
        </w:trPr>
        <w:tc>
          <w:tcPr>
            <w:tcW w:w="1705" w:type="dxa"/>
            <w:tcBorders>
              <w:top w:val="single" w:sz="4" w:space="0" w:color="auto"/>
              <w:left w:val="single" w:sz="4" w:space="0" w:color="auto"/>
              <w:bottom w:val="single" w:sz="4" w:space="0" w:color="auto"/>
              <w:right w:val="single" w:sz="4" w:space="0" w:color="auto"/>
            </w:tcBorders>
            <w:hideMark/>
          </w:tcPr>
          <w:p w14:paraId="15517620" w14:textId="77777777" w:rsidR="00C062C1" w:rsidRPr="00960EB8" w:rsidRDefault="00C062C1">
            <w:pPr>
              <w:autoSpaceDE w:val="0"/>
              <w:autoSpaceDN w:val="0"/>
              <w:adjustRightInd w:val="0"/>
              <w:spacing w:line="360" w:lineRule="auto"/>
              <w:rPr>
                <w:rFonts w:ascii="Times New Roman" w:hAnsi="Times New Roman" w:cs="Times New Roman"/>
                <w:lang w:eastAsia="zh-CN"/>
              </w:rPr>
            </w:pPr>
            <w:r w:rsidRPr="00960EB8">
              <w:rPr>
                <w:rFonts w:ascii="Times New Roman" w:hAnsi="Times New Roman" w:cs="Times New Roman"/>
                <w:lang w:eastAsia="zh-CN"/>
              </w:rPr>
              <w:t xml:space="preserve">RLM </w:t>
            </w:r>
          </w:p>
        </w:tc>
        <w:tc>
          <w:tcPr>
            <w:tcW w:w="3240" w:type="dxa"/>
            <w:tcBorders>
              <w:top w:val="single" w:sz="4" w:space="0" w:color="auto"/>
              <w:left w:val="single" w:sz="4" w:space="0" w:color="auto"/>
              <w:bottom w:val="single" w:sz="4" w:space="0" w:color="auto"/>
              <w:right w:val="single" w:sz="4" w:space="0" w:color="auto"/>
            </w:tcBorders>
            <w:hideMark/>
          </w:tcPr>
          <w:p w14:paraId="712D6C89" w14:textId="77777777" w:rsidR="00C062C1" w:rsidRPr="00960EB8" w:rsidRDefault="00C062C1">
            <w:pPr>
              <w:autoSpaceDE w:val="0"/>
              <w:autoSpaceDN w:val="0"/>
              <w:adjustRightInd w:val="0"/>
              <w:spacing w:line="360" w:lineRule="auto"/>
              <w:jc w:val="both"/>
              <w:rPr>
                <w:rFonts w:ascii="Times New Roman" w:hAnsi="Times New Roman" w:cs="Times New Roman"/>
                <w:lang w:eastAsia="zh-CN"/>
              </w:rPr>
            </w:pPr>
            <w:r w:rsidRPr="00960EB8">
              <w:rPr>
                <w:rFonts w:ascii="Times New Roman" w:hAnsi="Times New Roman" w:cs="Times New Roman"/>
                <w:lang w:eastAsia="zh-CN"/>
              </w:rPr>
              <w:t>8.1C</w:t>
            </w:r>
            <w:r w:rsidRPr="00960EB8">
              <w:rPr>
                <w:rFonts w:ascii="Times New Roman" w:hAnsi="Times New Roman" w:cs="Times New Roman"/>
                <w:lang w:eastAsia="zh-CN"/>
              </w:rPr>
              <w:tab/>
              <w:t>Radio Link Monitoring for Satellite Access</w:t>
            </w:r>
          </w:p>
        </w:tc>
        <w:tc>
          <w:tcPr>
            <w:tcW w:w="4950" w:type="dxa"/>
            <w:tcBorders>
              <w:top w:val="single" w:sz="4" w:space="0" w:color="auto"/>
              <w:left w:val="single" w:sz="4" w:space="0" w:color="auto"/>
              <w:bottom w:val="single" w:sz="4" w:space="0" w:color="auto"/>
              <w:right w:val="single" w:sz="4" w:space="0" w:color="auto"/>
            </w:tcBorders>
            <w:hideMark/>
          </w:tcPr>
          <w:p w14:paraId="76A9A579" w14:textId="77777777" w:rsidR="00C062C1" w:rsidRPr="00960EB8" w:rsidRDefault="00C062C1">
            <w:pPr>
              <w:autoSpaceDE w:val="0"/>
              <w:autoSpaceDN w:val="0"/>
              <w:adjustRightInd w:val="0"/>
              <w:spacing w:line="360" w:lineRule="auto"/>
              <w:jc w:val="both"/>
              <w:rPr>
                <w:rFonts w:ascii="Times New Roman" w:hAnsi="Times New Roman" w:cs="Times New Roman"/>
                <w:lang w:eastAsia="zh-CN"/>
              </w:rPr>
            </w:pPr>
            <w:r w:rsidRPr="00960EB8">
              <w:rPr>
                <w:rFonts w:ascii="Times New Roman" w:hAnsi="Times New Roman" w:cs="Times New Roman"/>
                <w:b/>
                <w:bCs/>
                <w:lang w:eastAsia="zh-CN"/>
              </w:rPr>
              <w:t>Need clarification</w:t>
            </w:r>
            <w:r w:rsidRPr="00960EB8">
              <w:rPr>
                <w:rFonts w:ascii="Times New Roman" w:hAnsi="Times New Roman" w:cs="Times New Roman"/>
                <w:lang w:eastAsia="zh-CN"/>
              </w:rPr>
              <w:t xml:space="preserve"> such as in 8.1E.3</w:t>
            </w:r>
            <w:r w:rsidRPr="00960EB8">
              <w:rPr>
                <w:rFonts w:ascii="Times New Roman" w:hAnsi="Times New Roman" w:cs="Times New Roman"/>
                <w:lang w:eastAsia="zh-CN"/>
              </w:rPr>
              <w:tab/>
              <w:t xml:space="preserve">Requirements for CSI-RS based radio link </w:t>
            </w:r>
            <w:proofErr w:type="gramStart"/>
            <w:r w:rsidRPr="00960EB8">
              <w:rPr>
                <w:rFonts w:ascii="Times New Roman" w:hAnsi="Times New Roman" w:cs="Times New Roman"/>
                <w:lang w:eastAsia="zh-CN"/>
              </w:rPr>
              <w:t>monitoring</w:t>
            </w:r>
            <w:proofErr w:type="gramEnd"/>
          </w:p>
          <w:p w14:paraId="653E0DC3" w14:textId="77777777" w:rsidR="00C062C1" w:rsidRPr="00960EB8" w:rsidRDefault="00C062C1">
            <w:pPr>
              <w:pStyle w:val="ListParagraph"/>
              <w:numPr>
                <w:ilvl w:val="0"/>
                <w:numId w:val="11"/>
              </w:numPr>
              <w:autoSpaceDE w:val="0"/>
              <w:autoSpaceDN w:val="0"/>
              <w:adjustRightInd w:val="0"/>
              <w:spacing w:line="360" w:lineRule="auto"/>
              <w:jc w:val="both"/>
              <w:rPr>
                <w:rFonts w:ascii="Times New Roman" w:hAnsi="Times New Roman" w:cs="Times New Roman"/>
                <w:i/>
                <w:iCs/>
                <w:lang w:eastAsia="zh-CN"/>
              </w:rPr>
            </w:pPr>
            <w:r w:rsidRPr="00960EB8">
              <w:rPr>
                <w:rFonts w:ascii="Times New Roman" w:hAnsi="Times New Roman" w:cs="Times New Roman"/>
                <w:i/>
                <w:iCs/>
                <w:lang w:eastAsia="zh-CN"/>
              </w:rPr>
              <w:t>at least one RLM-RS sample must fall with DL occasion within an indication period.</w:t>
            </w:r>
          </w:p>
        </w:tc>
      </w:tr>
      <w:tr w:rsidR="00C062C1" w:rsidRPr="00960EB8" w14:paraId="49516F09" w14:textId="77777777" w:rsidTr="00C062C1">
        <w:trPr>
          <w:jc w:val="center"/>
        </w:trPr>
        <w:tc>
          <w:tcPr>
            <w:tcW w:w="1705" w:type="dxa"/>
            <w:tcBorders>
              <w:top w:val="single" w:sz="4" w:space="0" w:color="auto"/>
              <w:left w:val="single" w:sz="4" w:space="0" w:color="auto"/>
              <w:bottom w:val="single" w:sz="4" w:space="0" w:color="auto"/>
              <w:right w:val="single" w:sz="4" w:space="0" w:color="auto"/>
            </w:tcBorders>
            <w:hideMark/>
          </w:tcPr>
          <w:p w14:paraId="3C82F4CF" w14:textId="77777777" w:rsidR="00C062C1" w:rsidRPr="00960EB8" w:rsidRDefault="00C062C1">
            <w:pPr>
              <w:autoSpaceDE w:val="0"/>
              <w:autoSpaceDN w:val="0"/>
              <w:adjustRightInd w:val="0"/>
              <w:spacing w:line="360" w:lineRule="auto"/>
              <w:rPr>
                <w:rFonts w:ascii="Times New Roman" w:hAnsi="Times New Roman" w:cs="Times New Roman"/>
                <w:lang w:eastAsia="zh-CN"/>
              </w:rPr>
            </w:pPr>
            <w:r w:rsidRPr="00960EB8">
              <w:rPr>
                <w:rFonts w:ascii="Times New Roman" w:hAnsi="Times New Roman" w:cs="Times New Roman"/>
                <w:lang w:eastAsia="zh-CN"/>
              </w:rPr>
              <w:t>inter-/intra-frequency</w:t>
            </w:r>
          </w:p>
        </w:tc>
        <w:tc>
          <w:tcPr>
            <w:tcW w:w="3240" w:type="dxa"/>
            <w:tcBorders>
              <w:top w:val="single" w:sz="4" w:space="0" w:color="auto"/>
              <w:left w:val="single" w:sz="4" w:space="0" w:color="auto"/>
              <w:bottom w:val="single" w:sz="4" w:space="0" w:color="auto"/>
              <w:right w:val="single" w:sz="4" w:space="0" w:color="auto"/>
            </w:tcBorders>
            <w:hideMark/>
          </w:tcPr>
          <w:p w14:paraId="06F67EB2" w14:textId="77777777" w:rsidR="00C062C1" w:rsidRPr="00960EB8" w:rsidRDefault="00C062C1">
            <w:pPr>
              <w:autoSpaceDE w:val="0"/>
              <w:autoSpaceDN w:val="0"/>
              <w:adjustRightInd w:val="0"/>
              <w:spacing w:line="360" w:lineRule="auto"/>
              <w:jc w:val="both"/>
              <w:rPr>
                <w:rFonts w:ascii="Times New Roman" w:hAnsi="Times New Roman" w:cs="Times New Roman"/>
                <w:lang w:eastAsia="zh-CN"/>
              </w:rPr>
            </w:pPr>
            <w:r w:rsidRPr="00960EB8">
              <w:rPr>
                <w:rFonts w:ascii="Times New Roman" w:hAnsi="Times New Roman" w:cs="Times New Roman"/>
                <w:lang w:eastAsia="zh-CN"/>
              </w:rPr>
              <w:t>9.2C</w:t>
            </w:r>
            <w:r w:rsidRPr="00960EB8">
              <w:rPr>
                <w:rFonts w:ascii="Times New Roman" w:hAnsi="Times New Roman" w:cs="Times New Roman"/>
                <w:lang w:eastAsia="zh-CN"/>
              </w:rPr>
              <w:tab/>
              <w:t>NR intra-frequency measurements for SAN</w:t>
            </w:r>
          </w:p>
          <w:p w14:paraId="39672FCE" w14:textId="77777777" w:rsidR="00C062C1" w:rsidRPr="00960EB8" w:rsidRDefault="00C062C1">
            <w:pPr>
              <w:autoSpaceDE w:val="0"/>
              <w:autoSpaceDN w:val="0"/>
              <w:adjustRightInd w:val="0"/>
              <w:spacing w:line="360" w:lineRule="auto"/>
              <w:jc w:val="both"/>
              <w:rPr>
                <w:rFonts w:ascii="Times New Roman" w:hAnsi="Times New Roman" w:cs="Times New Roman"/>
                <w:lang w:eastAsia="zh-CN"/>
              </w:rPr>
            </w:pPr>
            <w:r w:rsidRPr="00960EB8">
              <w:rPr>
                <w:rFonts w:ascii="Times New Roman" w:hAnsi="Times New Roman" w:cs="Times New Roman"/>
                <w:lang w:eastAsia="zh-CN"/>
              </w:rPr>
              <w:t>9.3C</w:t>
            </w:r>
            <w:r w:rsidRPr="00960EB8">
              <w:rPr>
                <w:rFonts w:ascii="Times New Roman" w:hAnsi="Times New Roman" w:cs="Times New Roman"/>
                <w:lang w:eastAsia="zh-CN"/>
              </w:rPr>
              <w:tab/>
              <w:t>NR inter-frequency measurements for SAN</w:t>
            </w:r>
          </w:p>
        </w:tc>
        <w:tc>
          <w:tcPr>
            <w:tcW w:w="4950" w:type="dxa"/>
            <w:tcBorders>
              <w:top w:val="single" w:sz="4" w:space="0" w:color="auto"/>
              <w:left w:val="single" w:sz="4" w:space="0" w:color="auto"/>
              <w:bottom w:val="single" w:sz="4" w:space="0" w:color="auto"/>
              <w:right w:val="single" w:sz="4" w:space="0" w:color="auto"/>
            </w:tcBorders>
            <w:hideMark/>
          </w:tcPr>
          <w:p w14:paraId="46A1D411" w14:textId="77777777" w:rsidR="00C062C1" w:rsidRPr="00960EB8" w:rsidRDefault="00C062C1">
            <w:pPr>
              <w:autoSpaceDE w:val="0"/>
              <w:autoSpaceDN w:val="0"/>
              <w:adjustRightInd w:val="0"/>
              <w:spacing w:line="360" w:lineRule="auto"/>
              <w:jc w:val="both"/>
              <w:rPr>
                <w:rFonts w:ascii="Times New Roman" w:hAnsi="Times New Roman" w:cs="Times New Roman"/>
                <w:lang w:eastAsia="zh-CN"/>
              </w:rPr>
            </w:pPr>
            <w:r w:rsidRPr="00960EB8">
              <w:rPr>
                <w:rFonts w:ascii="Times New Roman" w:hAnsi="Times New Roman" w:cs="Times New Roman"/>
                <w:b/>
                <w:bCs/>
                <w:lang w:eastAsia="zh-CN"/>
              </w:rPr>
              <w:t>Need clarification</w:t>
            </w:r>
          </w:p>
        </w:tc>
      </w:tr>
      <w:tr w:rsidR="00C062C1" w:rsidRPr="00960EB8" w14:paraId="1C0BD5B0" w14:textId="77777777" w:rsidTr="00C062C1">
        <w:trPr>
          <w:jc w:val="center"/>
        </w:trPr>
        <w:tc>
          <w:tcPr>
            <w:tcW w:w="1705" w:type="dxa"/>
            <w:tcBorders>
              <w:top w:val="single" w:sz="4" w:space="0" w:color="auto"/>
              <w:left w:val="single" w:sz="4" w:space="0" w:color="auto"/>
              <w:bottom w:val="single" w:sz="4" w:space="0" w:color="auto"/>
              <w:right w:val="single" w:sz="4" w:space="0" w:color="auto"/>
            </w:tcBorders>
            <w:hideMark/>
          </w:tcPr>
          <w:p w14:paraId="541D8476" w14:textId="77777777" w:rsidR="00C062C1" w:rsidRPr="00960EB8" w:rsidRDefault="00C062C1">
            <w:pPr>
              <w:autoSpaceDE w:val="0"/>
              <w:autoSpaceDN w:val="0"/>
              <w:adjustRightInd w:val="0"/>
              <w:spacing w:line="360" w:lineRule="auto"/>
              <w:rPr>
                <w:rFonts w:ascii="Times New Roman" w:hAnsi="Times New Roman" w:cs="Times New Roman"/>
                <w:lang w:eastAsia="zh-CN"/>
              </w:rPr>
            </w:pPr>
            <w:r w:rsidRPr="00960EB8">
              <w:rPr>
                <w:rFonts w:ascii="Times New Roman" w:hAnsi="Times New Roman" w:cs="Times New Roman"/>
                <w:lang w:eastAsia="zh-CN"/>
              </w:rPr>
              <w:t>L1-RSRP</w:t>
            </w:r>
          </w:p>
        </w:tc>
        <w:tc>
          <w:tcPr>
            <w:tcW w:w="3240" w:type="dxa"/>
            <w:tcBorders>
              <w:top w:val="single" w:sz="4" w:space="0" w:color="auto"/>
              <w:left w:val="single" w:sz="4" w:space="0" w:color="auto"/>
              <w:bottom w:val="single" w:sz="4" w:space="0" w:color="auto"/>
              <w:right w:val="single" w:sz="4" w:space="0" w:color="auto"/>
            </w:tcBorders>
            <w:hideMark/>
          </w:tcPr>
          <w:p w14:paraId="0B6F74B1" w14:textId="77777777" w:rsidR="00C062C1" w:rsidRPr="00960EB8" w:rsidRDefault="00C062C1">
            <w:pPr>
              <w:autoSpaceDE w:val="0"/>
              <w:autoSpaceDN w:val="0"/>
              <w:adjustRightInd w:val="0"/>
              <w:spacing w:line="360" w:lineRule="auto"/>
              <w:jc w:val="both"/>
              <w:rPr>
                <w:rFonts w:ascii="Times New Roman" w:hAnsi="Times New Roman" w:cs="Times New Roman"/>
                <w:lang w:eastAsia="zh-CN"/>
              </w:rPr>
            </w:pPr>
            <w:r w:rsidRPr="00960EB8">
              <w:rPr>
                <w:rFonts w:ascii="Times New Roman" w:hAnsi="Times New Roman" w:cs="Times New Roman"/>
                <w:lang w:eastAsia="zh-CN"/>
              </w:rPr>
              <w:t>9.5C</w:t>
            </w:r>
            <w:r w:rsidRPr="00960EB8">
              <w:rPr>
                <w:rFonts w:ascii="Times New Roman" w:hAnsi="Times New Roman" w:cs="Times New Roman"/>
                <w:lang w:eastAsia="zh-CN"/>
              </w:rPr>
              <w:tab/>
              <w:t>L1-RSRP measurements for Reporting for satellite access</w:t>
            </w:r>
          </w:p>
        </w:tc>
        <w:tc>
          <w:tcPr>
            <w:tcW w:w="4950" w:type="dxa"/>
            <w:tcBorders>
              <w:top w:val="single" w:sz="4" w:space="0" w:color="auto"/>
              <w:left w:val="single" w:sz="4" w:space="0" w:color="auto"/>
              <w:bottom w:val="single" w:sz="4" w:space="0" w:color="auto"/>
              <w:right w:val="single" w:sz="4" w:space="0" w:color="auto"/>
            </w:tcBorders>
            <w:hideMark/>
          </w:tcPr>
          <w:p w14:paraId="4DDC6B43" w14:textId="77777777" w:rsidR="00C062C1" w:rsidRPr="00960EB8" w:rsidRDefault="00C062C1">
            <w:pPr>
              <w:autoSpaceDE w:val="0"/>
              <w:autoSpaceDN w:val="0"/>
              <w:adjustRightInd w:val="0"/>
              <w:spacing w:line="360" w:lineRule="auto"/>
              <w:jc w:val="both"/>
              <w:rPr>
                <w:rFonts w:ascii="Times New Roman" w:hAnsi="Times New Roman" w:cs="Times New Roman"/>
                <w:lang w:eastAsia="zh-CN"/>
              </w:rPr>
            </w:pPr>
            <w:r w:rsidRPr="00960EB8">
              <w:rPr>
                <w:rFonts w:ascii="Times New Roman" w:hAnsi="Times New Roman" w:cs="Times New Roman"/>
                <w:b/>
                <w:bCs/>
                <w:lang w:eastAsia="zh-CN"/>
              </w:rPr>
              <w:t>Need clarification</w:t>
            </w:r>
          </w:p>
        </w:tc>
      </w:tr>
    </w:tbl>
    <w:p w14:paraId="27455A24" w14:textId="77777777" w:rsidR="00C062C1" w:rsidRDefault="00C062C1" w:rsidP="00C062C1">
      <w:pPr>
        <w:autoSpaceDE w:val="0"/>
        <w:autoSpaceDN w:val="0"/>
        <w:adjustRightInd w:val="0"/>
        <w:spacing w:line="360" w:lineRule="auto"/>
        <w:jc w:val="both"/>
        <w:rPr>
          <w:bCs/>
        </w:rPr>
      </w:pPr>
    </w:p>
    <w:p w14:paraId="3F0C8684" w14:textId="53B75CE8" w:rsidR="00C062C1" w:rsidRPr="00960EB8" w:rsidRDefault="009466AB" w:rsidP="00C062C1">
      <w:pPr>
        <w:autoSpaceDE w:val="0"/>
        <w:autoSpaceDN w:val="0"/>
        <w:adjustRightInd w:val="0"/>
        <w:spacing w:line="360" w:lineRule="auto"/>
        <w:jc w:val="both"/>
        <w:rPr>
          <w:rFonts w:ascii="Times New Roman" w:hAnsi="Times New Roman" w:cs="Times New Roman"/>
          <w:bCs/>
        </w:rPr>
      </w:pPr>
      <w:r w:rsidRPr="00960EB8">
        <w:rPr>
          <w:rFonts w:ascii="Times New Roman" w:hAnsi="Times New Roman" w:cs="Times New Roman"/>
          <w:bCs/>
        </w:rPr>
        <w:t xml:space="preserve">The RRM requirements for </w:t>
      </w:r>
      <w:r w:rsidR="00C062C1" w:rsidRPr="00960EB8">
        <w:rPr>
          <w:rFonts w:ascii="Times New Roman" w:hAnsi="Times New Roman" w:cs="Times New Roman"/>
          <w:bCs/>
        </w:rPr>
        <w:t>HD-FDD Phase 1 (Ku bands with FR1 numerology) appear sufficiently mature to prepare CR</w:t>
      </w:r>
      <w:r w:rsidRPr="00960EB8">
        <w:rPr>
          <w:rFonts w:ascii="Times New Roman" w:hAnsi="Times New Roman" w:cs="Times New Roman"/>
          <w:bCs/>
        </w:rPr>
        <w:t xml:space="preserve">. </w:t>
      </w:r>
      <w:r w:rsidR="00C062C1" w:rsidRPr="00960EB8">
        <w:rPr>
          <w:rFonts w:ascii="Times New Roman" w:hAnsi="Times New Roman" w:cs="Times New Roman"/>
          <w:bCs/>
        </w:rPr>
        <w:t>Thus, we propose to have core part CR split as the follows.</w:t>
      </w:r>
    </w:p>
    <w:p w14:paraId="3633C136" w14:textId="77777777" w:rsidR="00B94494" w:rsidRPr="00C062C1" w:rsidRDefault="00B94494" w:rsidP="00B94494">
      <w:pPr>
        <w:spacing w:after="120"/>
        <w:rPr>
          <w:bCs/>
        </w:rPr>
      </w:pPr>
    </w:p>
    <w:p w14:paraId="44BF79DF" w14:textId="2BE5605A" w:rsidR="00C062C1" w:rsidRPr="009466AB" w:rsidRDefault="00595B1F" w:rsidP="009466AB">
      <w:pPr>
        <w:pStyle w:val="Caption"/>
        <w:rPr>
          <w:rFonts w:ascii="Arial" w:eastAsia="新細明體" w:hAnsi="Arial" w:cs="Arial"/>
          <w:bCs/>
          <w:sz w:val="22"/>
          <w:lang w:eastAsia="zh-TW"/>
        </w:rPr>
      </w:pPr>
      <w:bookmarkStart w:id="2" w:name="_Ref210316200"/>
      <w:bookmarkStart w:id="3" w:name="_Ref213418182"/>
      <w:r>
        <w:rPr>
          <w:rFonts w:ascii="Arial" w:eastAsia="新細明體" w:hAnsi="Arial" w:cs="Arial"/>
          <w:bCs/>
          <w:sz w:val="22"/>
          <w:lang w:eastAsia="zh-TW"/>
        </w:rPr>
        <w:t xml:space="preserve">Proposal </w:t>
      </w:r>
      <w:r>
        <w:fldChar w:fldCharType="begin"/>
      </w:r>
      <w:r>
        <w:rPr>
          <w:rFonts w:ascii="Arial" w:eastAsia="新細明體" w:hAnsi="Arial" w:cs="Arial"/>
          <w:bCs/>
          <w:sz w:val="22"/>
          <w:lang w:eastAsia="zh-TW"/>
        </w:rPr>
        <w:instrText xml:space="preserve"> SEQ Proposal \* ARABIC </w:instrText>
      </w:r>
      <w:r>
        <w:fldChar w:fldCharType="separate"/>
      </w:r>
      <w:r w:rsidR="00C062C1">
        <w:rPr>
          <w:rFonts w:ascii="Arial" w:eastAsia="新細明體" w:hAnsi="Arial" w:cs="Arial"/>
          <w:bCs/>
          <w:noProof/>
          <w:sz w:val="22"/>
          <w:lang w:eastAsia="zh-TW"/>
        </w:rPr>
        <w:t>1</w:t>
      </w:r>
      <w:r>
        <w:fldChar w:fldCharType="end"/>
      </w:r>
      <w:r>
        <w:rPr>
          <w:rFonts w:ascii="Arial" w:eastAsia="新細明體" w:hAnsi="Arial" w:cs="Arial"/>
          <w:bCs/>
          <w:sz w:val="22"/>
          <w:lang w:eastAsia="zh-TW"/>
        </w:rPr>
        <w:t xml:space="preserve">: </w:t>
      </w:r>
      <w:bookmarkEnd w:id="2"/>
      <w:r w:rsidR="009466AB">
        <w:rPr>
          <w:rFonts w:ascii="Arial" w:eastAsia="新細明體" w:hAnsi="Arial" w:cs="Arial"/>
          <w:bCs/>
          <w:sz w:val="22"/>
          <w:lang w:eastAsia="zh-TW"/>
        </w:rPr>
        <w:t xml:space="preserve">CR work split for RRM core requirement for </w:t>
      </w:r>
      <w:r w:rsidR="009466AB" w:rsidRPr="009466AB">
        <w:rPr>
          <w:rFonts w:ascii="Arial" w:eastAsia="新細明體" w:hAnsi="Arial" w:cs="Arial"/>
          <w:bCs/>
          <w:sz w:val="22"/>
          <w:lang w:eastAsia="zh-TW"/>
        </w:rPr>
        <w:t>HD-FDD Phase 1 (Ku bands with FR1 numerology)</w:t>
      </w:r>
      <w:r w:rsidR="009466AB">
        <w:rPr>
          <w:rFonts w:ascii="Arial" w:eastAsia="新細明體" w:hAnsi="Arial" w:cs="Arial"/>
          <w:bCs/>
          <w:sz w:val="22"/>
          <w:lang w:eastAsia="zh-TW"/>
        </w:rPr>
        <w:t>:</w:t>
      </w:r>
      <w:bookmarkEnd w:id="3"/>
      <w:r w:rsidR="009466AB">
        <w:rPr>
          <w:rFonts w:ascii="Arial" w:eastAsia="新細明體" w:hAnsi="Arial" w:cs="Arial"/>
          <w:bCs/>
          <w:sz w:val="22"/>
          <w:lang w:eastAsia="zh-TW"/>
        </w:rPr>
        <w:t xml:space="preserve"> </w:t>
      </w:r>
    </w:p>
    <w:tbl>
      <w:tblPr>
        <w:tblStyle w:val="TableGrid"/>
        <w:tblW w:w="8190" w:type="dxa"/>
        <w:jc w:val="center"/>
        <w:tblLook w:val="04A0" w:firstRow="1" w:lastRow="0" w:firstColumn="1" w:lastColumn="0" w:noHBand="0" w:noVBand="1"/>
      </w:tblPr>
      <w:tblGrid>
        <w:gridCol w:w="6300"/>
        <w:gridCol w:w="1890"/>
      </w:tblGrid>
      <w:tr w:rsidR="00C062C1" w14:paraId="3DB121A8" w14:textId="77777777" w:rsidTr="00C062C1">
        <w:trPr>
          <w:jc w:val="center"/>
        </w:trPr>
        <w:tc>
          <w:tcPr>
            <w:tcW w:w="6300" w:type="dxa"/>
            <w:tcBorders>
              <w:top w:val="single" w:sz="4" w:space="0" w:color="auto"/>
              <w:left w:val="single" w:sz="4" w:space="0" w:color="auto"/>
              <w:bottom w:val="single" w:sz="4" w:space="0" w:color="auto"/>
              <w:right w:val="single" w:sz="4" w:space="0" w:color="auto"/>
            </w:tcBorders>
            <w:hideMark/>
          </w:tcPr>
          <w:p w14:paraId="04657D23" w14:textId="77777777" w:rsidR="00C062C1" w:rsidRDefault="00C062C1">
            <w:pPr>
              <w:autoSpaceDE w:val="0"/>
              <w:autoSpaceDN w:val="0"/>
              <w:adjustRightInd w:val="0"/>
              <w:spacing w:line="360" w:lineRule="auto"/>
              <w:jc w:val="both"/>
              <w:rPr>
                <w:b/>
                <w:bCs/>
                <w:lang w:eastAsia="zh-CN"/>
              </w:rPr>
            </w:pPr>
            <w:r>
              <w:rPr>
                <w:b/>
                <w:bCs/>
                <w:lang w:eastAsia="zh-CN"/>
              </w:rPr>
              <w:t xml:space="preserve">VSAT requirement in 38.133 </w:t>
            </w:r>
          </w:p>
        </w:tc>
        <w:tc>
          <w:tcPr>
            <w:tcW w:w="1890" w:type="dxa"/>
            <w:tcBorders>
              <w:top w:val="single" w:sz="4" w:space="0" w:color="auto"/>
              <w:left w:val="single" w:sz="4" w:space="0" w:color="auto"/>
              <w:bottom w:val="single" w:sz="4" w:space="0" w:color="auto"/>
              <w:right w:val="single" w:sz="4" w:space="0" w:color="auto"/>
            </w:tcBorders>
          </w:tcPr>
          <w:p w14:paraId="447E55DF" w14:textId="55A46807" w:rsidR="00C062C1" w:rsidRDefault="00C062C1">
            <w:pPr>
              <w:autoSpaceDE w:val="0"/>
              <w:autoSpaceDN w:val="0"/>
              <w:adjustRightInd w:val="0"/>
              <w:spacing w:line="360" w:lineRule="auto"/>
              <w:jc w:val="both"/>
              <w:rPr>
                <w:b/>
                <w:bCs/>
                <w:lang w:eastAsia="zh-CN"/>
              </w:rPr>
            </w:pPr>
            <w:r>
              <w:rPr>
                <w:b/>
                <w:bCs/>
                <w:lang w:eastAsia="zh-CN"/>
              </w:rPr>
              <w:t>Volunteer</w:t>
            </w:r>
          </w:p>
        </w:tc>
      </w:tr>
      <w:tr w:rsidR="00C062C1" w14:paraId="4FF57510" w14:textId="77777777" w:rsidTr="00C062C1">
        <w:trPr>
          <w:jc w:val="center"/>
        </w:trPr>
        <w:tc>
          <w:tcPr>
            <w:tcW w:w="6300" w:type="dxa"/>
            <w:tcBorders>
              <w:top w:val="single" w:sz="4" w:space="0" w:color="auto"/>
              <w:left w:val="single" w:sz="4" w:space="0" w:color="auto"/>
              <w:bottom w:val="single" w:sz="4" w:space="0" w:color="auto"/>
              <w:right w:val="single" w:sz="4" w:space="0" w:color="auto"/>
            </w:tcBorders>
            <w:hideMark/>
          </w:tcPr>
          <w:p w14:paraId="6F1C0D29" w14:textId="3008DE9E" w:rsidR="00C062C1" w:rsidRDefault="00C062C1">
            <w:pPr>
              <w:autoSpaceDE w:val="0"/>
              <w:autoSpaceDN w:val="0"/>
              <w:adjustRightInd w:val="0"/>
              <w:spacing w:line="360" w:lineRule="auto"/>
              <w:jc w:val="both"/>
              <w:rPr>
                <w:lang w:eastAsia="zh-CN"/>
              </w:rPr>
            </w:pPr>
            <w:r w:rsidRPr="00C062C1">
              <w:rPr>
                <w:lang w:eastAsia="zh-CN"/>
              </w:rPr>
              <w:t>Cell reselection, including paging reception</w:t>
            </w:r>
          </w:p>
        </w:tc>
        <w:tc>
          <w:tcPr>
            <w:tcW w:w="1890" w:type="dxa"/>
            <w:tcBorders>
              <w:top w:val="single" w:sz="4" w:space="0" w:color="auto"/>
              <w:left w:val="single" w:sz="4" w:space="0" w:color="auto"/>
              <w:bottom w:val="single" w:sz="4" w:space="0" w:color="auto"/>
              <w:right w:val="single" w:sz="4" w:space="0" w:color="auto"/>
            </w:tcBorders>
          </w:tcPr>
          <w:p w14:paraId="693FCF02" w14:textId="25CE0837" w:rsidR="00C062C1" w:rsidRPr="00C062C1" w:rsidRDefault="00C062C1" w:rsidP="00C062C1">
            <w:pPr>
              <w:autoSpaceDE w:val="0"/>
              <w:autoSpaceDN w:val="0"/>
              <w:adjustRightInd w:val="0"/>
              <w:spacing w:line="360" w:lineRule="auto"/>
              <w:jc w:val="both"/>
              <w:rPr>
                <w:i/>
                <w:iCs/>
                <w:lang w:eastAsia="zh-CN"/>
              </w:rPr>
            </w:pPr>
          </w:p>
        </w:tc>
      </w:tr>
      <w:tr w:rsidR="00C062C1" w14:paraId="48EC59DA" w14:textId="77777777" w:rsidTr="000C0903">
        <w:trPr>
          <w:jc w:val="center"/>
        </w:trPr>
        <w:tc>
          <w:tcPr>
            <w:tcW w:w="6300" w:type="dxa"/>
            <w:tcBorders>
              <w:top w:val="single" w:sz="4" w:space="0" w:color="auto"/>
              <w:left w:val="single" w:sz="4" w:space="0" w:color="auto"/>
              <w:bottom w:val="single" w:sz="4" w:space="0" w:color="auto"/>
              <w:right w:val="single" w:sz="4" w:space="0" w:color="auto"/>
            </w:tcBorders>
            <w:hideMark/>
          </w:tcPr>
          <w:p w14:paraId="6CDB3DD8" w14:textId="545ACF2B" w:rsidR="00C062C1" w:rsidRDefault="00C062C1">
            <w:pPr>
              <w:autoSpaceDE w:val="0"/>
              <w:autoSpaceDN w:val="0"/>
              <w:adjustRightInd w:val="0"/>
              <w:spacing w:line="360" w:lineRule="auto"/>
              <w:jc w:val="both"/>
              <w:rPr>
                <w:lang w:eastAsia="zh-CN"/>
              </w:rPr>
            </w:pPr>
            <w:r w:rsidRPr="00C062C1">
              <w:rPr>
                <w:lang w:eastAsia="zh-CN"/>
              </w:rPr>
              <w:t>Handover and CHO</w:t>
            </w:r>
          </w:p>
        </w:tc>
        <w:tc>
          <w:tcPr>
            <w:tcW w:w="1890" w:type="dxa"/>
            <w:vMerge w:val="restart"/>
            <w:tcBorders>
              <w:top w:val="single" w:sz="4" w:space="0" w:color="auto"/>
              <w:left w:val="single" w:sz="4" w:space="0" w:color="auto"/>
              <w:right w:val="single" w:sz="4" w:space="0" w:color="auto"/>
            </w:tcBorders>
          </w:tcPr>
          <w:p w14:paraId="0D7126DB" w14:textId="6C1DE751" w:rsidR="00C062C1" w:rsidRDefault="00C062C1" w:rsidP="00C062C1">
            <w:pPr>
              <w:autoSpaceDE w:val="0"/>
              <w:autoSpaceDN w:val="0"/>
              <w:adjustRightInd w:val="0"/>
              <w:spacing w:line="360" w:lineRule="auto"/>
              <w:jc w:val="both"/>
              <w:rPr>
                <w:lang w:eastAsia="zh-CN"/>
              </w:rPr>
            </w:pPr>
          </w:p>
        </w:tc>
      </w:tr>
      <w:tr w:rsidR="00C062C1" w14:paraId="5779469F" w14:textId="77777777" w:rsidTr="000C0903">
        <w:trPr>
          <w:jc w:val="center"/>
        </w:trPr>
        <w:tc>
          <w:tcPr>
            <w:tcW w:w="6300" w:type="dxa"/>
            <w:tcBorders>
              <w:top w:val="single" w:sz="4" w:space="0" w:color="auto"/>
              <w:left w:val="single" w:sz="4" w:space="0" w:color="auto"/>
              <w:bottom w:val="single" w:sz="4" w:space="0" w:color="auto"/>
              <w:right w:val="single" w:sz="4" w:space="0" w:color="auto"/>
            </w:tcBorders>
            <w:hideMark/>
          </w:tcPr>
          <w:p w14:paraId="646E07FD" w14:textId="16B1984D" w:rsidR="00C062C1" w:rsidRDefault="00C062C1">
            <w:pPr>
              <w:autoSpaceDE w:val="0"/>
              <w:autoSpaceDN w:val="0"/>
              <w:adjustRightInd w:val="0"/>
              <w:spacing w:line="360" w:lineRule="auto"/>
              <w:jc w:val="both"/>
              <w:rPr>
                <w:lang w:eastAsia="zh-CN"/>
              </w:rPr>
            </w:pPr>
            <w:r w:rsidRPr="00C062C1">
              <w:rPr>
                <w:lang w:eastAsia="zh-CN"/>
              </w:rPr>
              <w:t>Satellite switching</w:t>
            </w:r>
          </w:p>
        </w:tc>
        <w:tc>
          <w:tcPr>
            <w:tcW w:w="1890" w:type="dxa"/>
            <w:vMerge/>
            <w:tcBorders>
              <w:left w:val="single" w:sz="4" w:space="0" w:color="auto"/>
              <w:bottom w:val="single" w:sz="4" w:space="0" w:color="auto"/>
              <w:right w:val="single" w:sz="4" w:space="0" w:color="auto"/>
            </w:tcBorders>
          </w:tcPr>
          <w:p w14:paraId="6C35653A" w14:textId="524002C0" w:rsidR="00C062C1" w:rsidRDefault="00C062C1">
            <w:pPr>
              <w:autoSpaceDE w:val="0"/>
              <w:autoSpaceDN w:val="0"/>
              <w:adjustRightInd w:val="0"/>
              <w:spacing w:line="360" w:lineRule="auto"/>
              <w:jc w:val="both"/>
              <w:rPr>
                <w:lang w:eastAsia="zh-CN"/>
              </w:rPr>
            </w:pPr>
          </w:p>
        </w:tc>
      </w:tr>
      <w:tr w:rsidR="00C062C1" w14:paraId="5579E517" w14:textId="77777777" w:rsidTr="00C062C1">
        <w:trPr>
          <w:jc w:val="center"/>
        </w:trPr>
        <w:tc>
          <w:tcPr>
            <w:tcW w:w="6300" w:type="dxa"/>
            <w:tcBorders>
              <w:top w:val="single" w:sz="4" w:space="0" w:color="auto"/>
              <w:left w:val="single" w:sz="4" w:space="0" w:color="auto"/>
              <w:bottom w:val="single" w:sz="4" w:space="0" w:color="auto"/>
              <w:right w:val="single" w:sz="4" w:space="0" w:color="auto"/>
            </w:tcBorders>
          </w:tcPr>
          <w:p w14:paraId="5E7181EB" w14:textId="7117EBE5" w:rsidR="00C062C1" w:rsidRDefault="00C062C1">
            <w:pPr>
              <w:autoSpaceDE w:val="0"/>
              <w:autoSpaceDN w:val="0"/>
              <w:adjustRightInd w:val="0"/>
              <w:spacing w:line="360" w:lineRule="auto"/>
              <w:jc w:val="both"/>
              <w:rPr>
                <w:lang w:eastAsia="zh-CN"/>
              </w:rPr>
            </w:pPr>
            <w:r w:rsidRPr="00C062C1">
              <w:rPr>
                <w:lang w:eastAsia="zh-CN"/>
              </w:rPr>
              <w:t>Random access</w:t>
            </w:r>
          </w:p>
        </w:tc>
        <w:tc>
          <w:tcPr>
            <w:tcW w:w="1890" w:type="dxa"/>
            <w:tcBorders>
              <w:top w:val="single" w:sz="4" w:space="0" w:color="auto"/>
              <w:left w:val="single" w:sz="4" w:space="0" w:color="auto"/>
              <w:bottom w:val="single" w:sz="4" w:space="0" w:color="auto"/>
              <w:right w:val="single" w:sz="4" w:space="0" w:color="auto"/>
            </w:tcBorders>
          </w:tcPr>
          <w:p w14:paraId="43920FEE" w14:textId="7CB66CC4" w:rsidR="00C062C1" w:rsidRDefault="00C062C1">
            <w:pPr>
              <w:autoSpaceDE w:val="0"/>
              <w:autoSpaceDN w:val="0"/>
              <w:adjustRightInd w:val="0"/>
              <w:spacing w:line="360" w:lineRule="auto"/>
              <w:jc w:val="both"/>
              <w:rPr>
                <w:lang w:eastAsia="zh-CN"/>
              </w:rPr>
            </w:pPr>
          </w:p>
        </w:tc>
      </w:tr>
      <w:tr w:rsidR="009466AB" w14:paraId="7B26F105" w14:textId="77777777" w:rsidTr="007D6176">
        <w:trPr>
          <w:jc w:val="center"/>
        </w:trPr>
        <w:tc>
          <w:tcPr>
            <w:tcW w:w="6300" w:type="dxa"/>
            <w:tcBorders>
              <w:top w:val="single" w:sz="4" w:space="0" w:color="auto"/>
              <w:left w:val="single" w:sz="4" w:space="0" w:color="auto"/>
              <w:bottom w:val="single" w:sz="4" w:space="0" w:color="auto"/>
              <w:right w:val="single" w:sz="4" w:space="0" w:color="auto"/>
            </w:tcBorders>
          </w:tcPr>
          <w:p w14:paraId="54C80DE6" w14:textId="17610A8C" w:rsidR="009466AB" w:rsidRDefault="009466AB">
            <w:pPr>
              <w:autoSpaceDE w:val="0"/>
              <w:autoSpaceDN w:val="0"/>
              <w:adjustRightInd w:val="0"/>
              <w:spacing w:line="360" w:lineRule="auto"/>
              <w:jc w:val="both"/>
              <w:rPr>
                <w:lang w:eastAsia="zh-CN"/>
              </w:rPr>
            </w:pPr>
            <w:r w:rsidRPr="00C062C1">
              <w:rPr>
                <w:lang w:eastAsia="zh-CN"/>
              </w:rPr>
              <w:t>UE UL timing accuracy</w:t>
            </w:r>
          </w:p>
        </w:tc>
        <w:tc>
          <w:tcPr>
            <w:tcW w:w="1890" w:type="dxa"/>
            <w:vMerge w:val="restart"/>
            <w:tcBorders>
              <w:top w:val="single" w:sz="4" w:space="0" w:color="auto"/>
              <w:left w:val="single" w:sz="4" w:space="0" w:color="auto"/>
              <w:right w:val="single" w:sz="4" w:space="0" w:color="auto"/>
            </w:tcBorders>
          </w:tcPr>
          <w:p w14:paraId="78DAC0E4" w14:textId="7D77A66B" w:rsidR="009466AB" w:rsidRDefault="009466AB" w:rsidP="00C062C1">
            <w:pPr>
              <w:autoSpaceDE w:val="0"/>
              <w:autoSpaceDN w:val="0"/>
              <w:adjustRightInd w:val="0"/>
              <w:spacing w:line="360" w:lineRule="auto"/>
              <w:jc w:val="both"/>
              <w:rPr>
                <w:lang w:eastAsia="zh-CN"/>
              </w:rPr>
            </w:pPr>
          </w:p>
        </w:tc>
      </w:tr>
      <w:tr w:rsidR="009466AB" w14:paraId="664F7B7F" w14:textId="77777777" w:rsidTr="007D6176">
        <w:trPr>
          <w:jc w:val="center"/>
        </w:trPr>
        <w:tc>
          <w:tcPr>
            <w:tcW w:w="6300" w:type="dxa"/>
            <w:tcBorders>
              <w:top w:val="single" w:sz="4" w:space="0" w:color="auto"/>
              <w:left w:val="single" w:sz="4" w:space="0" w:color="auto"/>
              <w:bottom w:val="single" w:sz="4" w:space="0" w:color="auto"/>
              <w:right w:val="single" w:sz="4" w:space="0" w:color="auto"/>
            </w:tcBorders>
            <w:hideMark/>
          </w:tcPr>
          <w:p w14:paraId="3BE3F55B" w14:textId="7245C2BB" w:rsidR="009466AB" w:rsidRDefault="009466AB">
            <w:pPr>
              <w:autoSpaceDE w:val="0"/>
              <w:autoSpaceDN w:val="0"/>
              <w:adjustRightInd w:val="0"/>
              <w:spacing w:line="360" w:lineRule="auto"/>
              <w:jc w:val="both"/>
              <w:rPr>
                <w:lang w:eastAsia="zh-CN"/>
              </w:rPr>
            </w:pPr>
            <w:r w:rsidRPr="00C062C1">
              <w:rPr>
                <w:lang w:eastAsia="zh-CN"/>
              </w:rPr>
              <w:t>RLM, including scheduling availability and L1 indication</w:t>
            </w:r>
          </w:p>
        </w:tc>
        <w:tc>
          <w:tcPr>
            <w:tcW w:w="1890" w:type="dxa"/>
            <w:vMerge/>
            <w:tcBorders>
              <w:left w:val="single" w:sz="4" w:space="0" w:color="auto"/>
              <w:bottom w:val="single" w:sz="4" w:space="0" w:color="auto"/>
              <w:right w:val="single" w:sz="4" w:space="0" w:color="auto"/>
            </w:tcBorders>
          </w:tcPr>
          <w:p w14:paraId="7C806FD7" w14:textId="72384397" w:rsidR="009466AB" w:rsidRPr="00C062C1" w:rsidRDefault="009466AB" w:rsidP="00C062C1">
            <w:pPr>
              <w:autoSpaceDE w:val="0"/>
              <w:autoSpaceDN w:val="0"/>
              <w:adjustRightInd w:val="0"/>
              <w:spacing w:line="360" w:lineRule="auto"/>
              <w:jc w:val="both"/>
              <w:rPr>
                <w:i/>
                <w:iCs/>
                <w:lang w:eastAsia="zh-CN"/>
              </w:rPr>
            </w:pPr>
          </w:p>
        </w:tc>
      </w:tr>
      <w:tr w:rsidR="00C062C1" w14:paraId="11B9ABC2" w14:textId="77777777" w:rsidTr="00C062C1">
        <w:trPr>
          <w:jc w:val="center"/>
        </w:trPr>
        <w:tc>
          <w:tcPr>
            <w:tcW w:w="6300" w:type="dxa"/>
            <w:tcBorders>
              <w:top w:val="single" w:sz="4" w:space="0" w:color="auto"/>
              <w:left w:val="single" w:sz="4" w:space="0" w:color="auto"/>
              <w:bottom w:val="single" w:sz="4" w:space="0" w:color="auto"/>
              <w:right w:val="single" w:sz="4" w:space="0" w:color="auto"/>
            </w:tcBorders>
            <w:hideMark/>
          </w:tcPr>
          <w:p w14:paraId="7B09F9F8" w14:textId="59838CD2" w:rsidR="00C062C1" w:rsidRDefault="00C062C1" w:rsidP="00C062C1">
            <w:pPr>
              <w:autoSpaceDE w:val="0"/>
              <w:autoSpaceDN w:val="0"/>
              <w:adjustRightInd w:val="0"/>
              <w:spacing w:line="360" w:lineRule="auto"/>
              <w:jc w:val="both"/>
              <w:rPr>
                <w:lang w:eastAsia="zh-CN"/>
              </w:rPr>
            </w:pPr>
            <w:r w:rsidRPr="00C062C1">
              <w:rPr>
                <w:lang w:eastAsia="zh-CN"/>
              </w:rPr>
              <w:t xml:space="preserve">intra/inter-frequency measurements, including scheduling </w:t>
            </w:r>
            <w:proofErr w:type="gramStart"/>
            <w:r w:rsidRPr="00C062C1">
              <w:rPr>
                <w:lang w:eastAsia="zh-CN"/>
              </w:rPr>
              <w:t>availability</w:t>
            </w:r>
            <w:proofErr w:type="gramEnd"/>
          </w:p>
          <w:p w14:paraId="48C7915C" w14:textId="3C3FEAD4" w:rsidR="00C062C1" w:rsidRDefault="00C062C1">
            <w:pPr>
              <w:autoSpaceDE w:val="0"/>
              <w:autoSpaceDN w:val="0"/>
              <w:adjustRightInd w:val="0"/>
              <w:spacing w:line="360" w:lineRule="auto"/>
              <w:jc w:val="both"/>
              <w:rPr>
                <w:lang w:eastAsia="zh-CN"/>
              </w:rPr>
            </w:pPr>
          </w:p>
        </w:tc>
        <w:tc>
          <w:tcPr>
            <w:tcW w:w="1890" w:type="dxa"/>
            <w:tcBorders>
              <w:top w:val="single" w:sz="4" w:space="0" w:color="auto"/>
              <w:left w:val="single" w:sz="4" w:space="0" w:color="auto"/>
              <w:bottom w:val="single" w:sz="4" w:space="0" w:color="auto"/>
              <w:right w:val="single" w:sz="4" w:space="0" w:color="auto"/>
            </w:tcBorders>
          </w:tcPr>
          <w:p w14:paraId="2B20506A" w14:textId="7385E745" w:rsidR="00C062C1" w:rsidRDefault="00C062C1">
            <w:pPr>
              <w:autoSpaceDE w:val="0"/>
              <w:autoSpaceDN w:val="0"/>
              <w:adjustRightInd w:val="0"/>
              <w:spacing w:line="360" w:lineRule="auto"/>
              <w:jc w:val="both"/>
              <w:rPr>
                <w:lang w:eastAsia="zh-CN"/>
              </w:rPr>
            </w:pPr>
          </w:p>
        </w:tc>
      </w:tr>
      <w:tr w:rsidR="00C062C1" w14:paraId="268DFCD9" w14:textId="77777777" w:rsidTr="00C062C1">
        <w:trPr>
          <w:jc w:val="center"/>
        </w:trPr>
        <w:tc>
          <w:tcPr>
            <w:tcW w:w="6300" w:type="dxa"/>
            <w:tcBorders>
              <w:top w:val="single" w:sz="4" w:space="0" w:color="auto"/>
              <w:left w:val="single" w:sz="4" w:space="0" w:color="auto"/>
              <w:bottom w:val="single" w:sz="4" w:space="0" w:color="auto"/>
              <w:right w:val="single" w:sz="4" w:space="0" w:color="auto"/>
            </w:tcBorders>
            <w:hideMark/>
          </w:tcPr>
          <w:p w14:paraId="3E54C551" w14:textId="3F61C9E4" w:rsidR="00C062C1" w:rsidRDefault="00C062C1">
            <w:pPr>
              <w:autoSpaceDE w:val="0"/>
              <w:autoSpaceDN w:val="0"/>
              <w:adjustRightInd w:val="0"/>
              <w:spacing w:line="360" w:lineRule="auto"/>
              <w:jc w:val="both"/>
              <w:rPr>
                <w:lang w:eastAsia="zh-CN"/>
              </w:rPr>
            </w:pPr>
            <w:r w:rsidRPr="00C062C1">
              <w:rPr>
                <w:lang w:eastAsia="zh-CN"/>
              </w:rPr>
              <w:t>L1-RSRP measurement, including scheduling availability</w:t>
            </w:r>
          </w:p>
        </w:tc>
        <w:tc>
          <w:tcPr>
            <w:tcW w:w="1890" w:type="dxa"/>
            <w:tcBorders>
              <w:top w:val="single" w:sz="4" w:space="0" w:color="auto"/>
              <w:left w:val="single" w:sz="4" w:space="0" w:color="auto"/>
              <w:bottom w:val="single" w:sz="4" w:space="0" w:color="auto"/>
              <w:right w:val="single" w:sz="4" w:space="0" w:color="auto"/>
            </w:tcBorders>
          </w:tcPr>
          <w:p w14:paraId="55227922" w14:textId="7306462A" w:rsidR="00C062C1" w:rsidRDefault="00C062C1">
            <w:pPr>
              <w:autoSpaceDE w:val="0"/>
              <w:autoSpaceDN w:val="0"/>
              <w:adjustRightInd w:val="0"/>
              <w:spacing w:line="360" w:lineRule="auto"/>
              <w:jc w:val="both"/>
              <w:rPr>
                <w:lang w:eastAsia="zh-CN"/>
              </w:rPr>
            </w:pPr>
          </w:p>
        </w:tc>
      </w:tr>
    </w:tbl>
    <w:p w14:paraId="72BA7FB3" w14:textId="77777777" w:rsidR="00595B1F" w:rsidRDefault="00595B1F" w:rsidP="004E4BE7">
      <w:pPr>
        <w:keepNext/>
        <w:adjustRightInd w:val="0"/>
        <w:snapToGrid w:val="0"/>
        <w:rPr>
          <w:rFonts w:ascii="Arial" w:hAnsi="Arial" w:cs="Arial"/>
          <w:shd w:val="pct15" w:color="auto" w:fill="FFFFFF"/>
        </w:rPr>
      </w:pPr>
    </w:p>
    <w:p w14:paraId="64D9C0BB" w14:textId="77777777" w:rsidR="00595B1F" w:rsidRPr="0058186A" w:rsidRDefault="00595B1F" w:rsidP="004E4BE7">
      <w:pPr>
        <w:keepNext/>
        <w:adjustRightInd w:val="0"/>
        <w:snapToGrid w:val="0"/>
        <w:rPr>
          <w:rFonts w:ascii="Arial" w:hAnsi="Arial" w:cs="Arial"/>
          <w:shd w:val="pct15" w:color="auto" w:fill="FFFFFF"/>
        </w:rPr>
      </w:pPr>
    </w:p>
    <w:p w14:paraId="30311B7C" w14:textId="5B55834C" w:rsidR="00AC27F5" w:rsidRPr="00AC27F5" w:rsidRDefault="00AC27F5" w:rsidP="00AC27F5">
      <w:pPr>
        <w:pStyle w:val="Heading1"/>
        <w:rPr>
          <w:rFonts w:cs="Arial"/>
          <w:lang w:val="en-US"/>
        </w:rPr>
      </w:pPr>
      <w:r w:rsidRPr="00AC27F5">
        <w:rPr>
          <w:rFonts w:cs="Arial"/>
          <w:lang w:val="en-US"/>
        </w:rPr>
        <w:t>Summary</w:t>
      </w:r>
    </w:p>
    <w:p w14:paraId="66F828E7" w14:textId="60DA2D9E" w:rsidR="00AC27F5" w:rsidRDefault="00AC27F5" w:rsidP="00AC27F5">
      <w:pPr>
        <w:pStyle w:val="BodyText"/>
        <w:rPr>
          <w:rFonts w:ascii="Arial" w:hAnsi="Arial" w:cs="Arial"/>
          <w:sz w:val="22"/>
          <w:lang w:eastAsia="zh-CN"/>
        </w:rPr>
      </w:pPr>
      <w:r w:rsidRPr="00636206">
        <w:rPr>
          <w:rFonts w:ascii="Arial" w:hAnsi="Arial" w:cs="Arial"/>
          <w:sz w:val="22"/>
          <w:lang w:eastAsia="zh-CN"/>
        </w:rPr>
        <w:t xml:space="preserve">Our observations and proposals </w:t>
      </w:r>
      <w:r w:rsidR="00636206" w:rsidRPr="00636206">
        <w:rPr>
          <w:rFonts w:ascii="Arial" w:hAnsi="Arial" w:cs="Arial"/>
          <w:sz w:val="22"/>
          <w:lang w:eastAsia="zh-CN"/>
        </w:rPr>
        <w:t>in this paper</w:t>
      </w:r>
      <w:r w:rsidRPr="00636206">
        <w:rPr>
          <w:rFonts w:ascii="Arial" w:hAnsi="Arial" w:cs="Arial"/>
          <w:sz w:val="22"/>
          <w:lang w:eastAsia="zh-CN"/>
        </w:rPr>
        <w:t xml:space="preserve"> are summarized as below:</w:t>
      </w:r>
    </w:p>
    <w:p w14:paraId="6738DB5F" w14:textId="77777777" w:rsidR="00960EB8" w:rsidRPr="00636206" w:rsidRDefault="00960EB8" w:rsidP="00AC27F5">
      <w:pPr>
        <w:pStyle w:val="BodyText"/>
        <w:rPr>
          <w:rFonts w:ascii="Arial" w:hAnsi="Arial" w:cs="Arial"/>
          <w:sz w:val="22"/>
          <w:lang w:eastAsia="zh-CN"/>
        </w:rPr>
      </w:pPr>
    </w:p>
    <w:p w14:paraId="1D5E656C" w14:textId="47F94067" w:rsidR="00AC27F5" w:rsidRPr="009466AB" w:rsidRDefault="009466AB" w:rsidP="004E4BE7">
      <w:pPr>
        <w:keepNext/>
        <w:adjustRightInd w:val="0"/>
        <w:snapToGrid w:val="0"/>
        <w:rPr>
          <w:rFonts w:ascii="Arial" w:hAnsi="Arial" w:cs="Arial"/>
          <w:b/>
          <w:bCs/>
        </w:rPr>
      </w:pPr>
      <w:r w:rsidRPr="009466AB">
        <w:rPr>
          <w:rFonts w:ascii="Arial" w:hAnsi="Arial" w:cs="Arial"/>
          <w:b/>
          <w:bCs/>
        </w:rPr>
        <w:fldChar w:fldCharType="begin"/>
      </w:r>
      <w:r w:rsidRPr="009466AB">
        <w:rPr>
          <w:rFonts w:ascii="Arial" w:hAnsi="Arial" w:cs="Arial"/>
          <w:b/>
          <w:bCs/>
        </w:rPr>
        <w:instrText xml:space="preserve"> REF _Ref213418182 \h </w:instrText>
      </w:r>
      <w:r>
        <w:rPr>
          <w:rFonts w:ascii="Arial" w:hAnsi="Arial" w:cs="Arial"/>
          <w:b/>
          <w:bCs/>
        </w:rPr>
        <w:instrText xml:space="preserve"> \* MERGEFORMAT </w:instrText>
      </w:r>
      <w:r w:rsidRPr="009466AB">
        <w:rPr>
          <w:rFonts w:ascii="Arial" w:hAnsi="Arial" w:cs="Arial"/>
          <w:b/>
          <w:bCs/>
        </w:rPr>
      </w:r>
      <w:r w:rsidRPr="009466AB">
        <w:rPr>
          <w:rFonts w:ascii="Arial" w:hAnsi="Arial" w:cs="Arial"/>
          <w:b/>
          <w:bCs/>
        </w:rPr>
        <w:fldChar w:fldCharType="separate"/>
      </w:r>
      <w:r w:rsidRPr="009466AB">
        <w:rPr>
          <w:rFonts w:ascii="Arial" w:eastAsia="新細明體" w:hAnsi="Arial" w:cs="Arial"/>
          <w:b/>
          <w:bCs/>
          <w:sz w:val="22"/>
        </w:rPr>
        <w:t xml:space="preserve">Proposal </w:t>
      </w:r>
      <w:r w:rsidRPr="009466AB">
        <w:rPr>
          <w:rFonts w:ascii="Arial" w:eastAsia="新細明體" w:hAnsi="Arial" w:cs="Arial"/>
          <w:b/>
          <w:bCs/>
          <w:noProof/>
          <w:sz w:val="22"/>
        </w:rPr>
        <w:t>1</w:t>
      </w:r>
      <w:r w:rsidRPr="009466AB">
        <w:rPr>
          <w:rFonts w:ascii="Arial" w:eastAsia="新細明體" w:hAnsi="Arial" w:cs="Arial"/>
          <w:b/>
          <w:bCs/>
          <w:sz w:val="22"/>
        </w:rPr>
        <w:t>: CR work split for RRM core requirement for HD-FDD Phase 1 (Ku bands with FR1 numerology):</w:t>
      </w:r>
      <w:r w:rsidRPr="009466AB">
        <w:rPr>
          <w:rFonts w:ascii="Arial" w:hAnsi="Arial" w:cs="Arial"/>
          <w:b/>
          <w:bCs/>
        </w:rPr>
        <w:fldChar w:fldCharType="end"/>
      </w:r>
    </w:p>
    <w:tbl>
      <w:tblPr>
        <w:tblStyle w:val="TableGrid"/>
        <w:tblW w:w="8190" w:type="dxa"/>
        <w:jc w:val="center"/>
        <w:tblLook w:val="04A0" w:firstRow="1" w:lastRow="0" w:firstColumn="1" w:lastColumn="0" w:noHBand="0" w:noVBand="1"/>
      </w:tblPr>
      <w:tblGrid>
        <w:gridCol w:w="6300"/>
        <w:gridCol w:w="1890"/>
      </w:tblGrid>
      <w:tr w:rsidR="009466AB" w14:paraId="5C2E4521" w14:textId="77777777" w:rsidTr="009466AB">
        <w:trPr>
          <w:jc w:val="center"/>
        </w:trPr>
        <w:tc>
          <w:tcPr>
            <w:tcW w:w="6300" w:type="dxa"/>
            <w:tcBorders>
              <w:top w:val="single" w:sz="4" w:space="0" w:color="auto"/>
              <w:left w:val="single" w:sz="4" w:space="0" w:color="auto"/>
              <w:bottom w:val="single" w:sz="4" w:space="0" w:color="auto"/>
              <w:right w:val="single" w:sz="4" w:space="0" w:color="auto"/>
            </w:tcBorders>
            <w:hideMark/>
          </w:tcPr>
          <w:p w14:paraId="19DD79DC" w14:textId="77777777" w:rsidR="009466AB" w:rsidRDefault="009466AB">
            <w:pPr>
              <w:autoSpaceDE w:val="0"/>
              <w:autoSpaceDN w:val="0"/>
              <w:adjustRightInd w:val="0"/>
              <w:spacing w:line="360" w:lineRule="auto"/>
              <w:jc w:val="both"/>
              <w:rPr>
                <w:b/>
                <w:bCs/>
                <w:lang w:eastAsia="zh-CN"/>
              </w:rPr>
            </w:pPr>
            <w:r>
              <w:rPr>
                <w:b/>
                <w:bCs/>
                <w:lang w:eastAsia="zh-CN"/>
              </w:rPr>
              <w:t xml:space="preserve">VSAT requirement in 38.133 </w:t>
            </w:r>
          </w:p>
        </w:tc>
        <w:tc>
          <w:tcPr>
            <w:tcW w:w="1890" w:type="dxa"/>
            <w:tcBorders>
              <w:top w:val="single" w:sz="4" w:space="0" w:color="auto"/>
              <w:left w:val="single" w:sz="4" w:space="0" w:color="auto"/>
              <w:bottom w:val="single" w:sz="4" w:space="0" w:color="auto"/>
              <w:right w:val="single" w:sz="4" w:space="0" w:color="auto"/>
            </w:tcBorders>
            <w:hideMark/>
          </w:tcPr>
          <w:p w14:paraId="6098ACE9" w14:textId="77777777" w:rsidR="009466AB" w:rsidRDefault="009466AB">
            <w:pPr>
              <w:autoSpaceDE w:val="0"/>
              <w:autoSpaceDN w:val="0"/>
              <w:adjustRightInd w:val="0"/>
              <w:spacing w:line="360" w:lineRule="auto"/>
              <w:jc w:val="both"/>
              <w:rPr>
                <w:b/>
                <w:bCs/>
                <w:lang w:eastAsia="zh-CN"/>
              </w:rPr>
            </w:pPr>
            <w:r>
              <w:rPr>
                <w:b/>
                <w:bCs/>
                <w:lang w:eastAsia="zh-CN"/>
              </w:rPr>
              <w:t>Volunteer</w:t>
            </w:r>
          </w:p>
        </w:tc>
      </w:tr>
      <w:tr w:rsidR="009466AB" w14:paraId="0824CAAC" w14:textId="77777777" w:rsidTr="009466AB">
        <w:trPr>
          <w:jc w:val="center"/>
        </w:trPr>
        <w:tc>
          <w:tcPr>
            <w:tcW w:w="6300" w:type="dxa"/>
            <w:tcBorders>
              <w:top w:val="single" w:sz="4" w:space="0" w:color="auto"/>
              <w:left w:val="single" w:sz="4" w:space="0" w:color="auto"/>
              <w:bottom w:val="single" w:sz="4" w:space="0" w:color="auto"/>
              <w:right w:val="single" w:sz="4" w:space="0" w:color="auto"/>
            </w:tcBorders>
            <w:hideMark/>
          </w:tcPr>
          <w:p w14:paraId="761EDEB3" w14:textId="77777777" w:rsidR="009466AB" w:rsidRDefault="009466AB">
            <w:pPr>
              <w:autoSpaceDE w:val="0"/>
              <w:autoSpaceDN w:val="0"/>
              <w:adjustRightInd w:val="0"/>
              <w:spacing w:line="360" w:lineRule="auto"/>
              <w:jc w:val="both"/>
              <w:rPr>
                <w:lang w:eastAsia="zh-CN"/>
              </w:rPr>
            </w:pPr>
            <w:r>
              <w:rPr>
                <w:lang w:eastAsia="zh-CN"/>
              </w:rPr>
              <w:t>Cell reselection, including paging reception</w:t>
            </w:r>
          </w:p>
        </w:tc>
        <w:tc>
          <w:tcPr>
            <w:tcW w:w="1890" w:type="dxa"/>
            <w:tcBorders>
              <w:top w:val="single" w:sz="4" w:space="0" w:color="auto"/>
              <w:left w:val="single" w:sz="4" w:space="0" w:color="auto"/>
              <w:bottom w:val="single" w:sz="4" w:space="0" w:color="auto"/>
              <w:right w:val="single" w:sz="4" w:space="0" w:color="auto"/>
            </w:tcBorders>
          </w:tcPr>
          <w:p w14:paraId="19525F75" w14:textId="77777777" w:rsidR="009466AB" w:rsidRDefault="009466AB">
            <w:pPr>
              <w:autoSpaceDE w:val="0"/>
              <w:autoSpaceDN w:val="0"/>
              <w:adjustRightInd w:val="0"/>
              <w:spacing w:line="360" w:lineRule="auto"/>
              <w:jc w:val="both"/>
              <w:rPr>
                <w:i/>
                <w:iCs/>
                <w:lang w:eastAsia="zh-CN"/>
              </w:rPr>
            </w:pPr>
          </w:p>
        </w:tc>
      </w:tr>
      <w:tr w:rsidR="009466AB" w14:paraId="637AEE22" w14:textId="77777777" w:rsidTr="009466AB">
        <w:trPr>
          <w:jc w:val="center"/>
        </w:trPr>
        <w:tc>
          <w:tcPr>
            <w:tcW w:w="6300" w:type="dxa"/>
            <w:tcBorders>
              <w:top w:val="single" w:sz="4" w:space="0" w:color="auto"/>
              <w:left w:val="single" w:sz="4" w:space="0" w:color="auto"/>
              <w:bottom w:val="single" w:sz="4" w:space="0" w:color="auto"/>
              <w:right w:val="single" w:sz="4" w:space="0" w:color="auto"/>
            </w:tcBorders>
            <w:hideMark/>
          </w:tcPr>
          <w:p w14:paraId="067FE0AF" w14:textId="77777777" w:rsidR="009466AB" w:rsidRDefault="009466AB">
            <w:pPr>
              <w:autoSpaceDE w:val="0"/>
              <w:autoSpaceDN w:val="0"/>
              <w:adjustRightInd w:val="0"/>
              <w:spacing w:line="360" w:lineRule="auto"/>
              <w:jc w:val="both"/>
              <w:rPr>
                <w:lang w:eastAsia="zh-CN"/>
              </w:rPr>
            </w:pPr>
            <w:r>
              <w:rPr>
                <w:lang w:eastAsia="zh-CN"/>
              </w:rPr>
              <w:t>Handover and CHO</w:t>
            </w:r>
          </w:p>
        </w:tc>
        <w:tc>
          <w:tcPr>
            <w:tcW w:w="1890" w:type="dxa"/>
            <w:vMerge w:val="restart"/>
            <w:tcBorders>
              <w:top w:val="single" w:sz="4" w:space="0" w:color="auto"/>
              <w:left w:val="single" w:sz="4" w:space="0" w:color="auto"/>
              <w:bottom w:val="single" w:sz="4" w:space="0" w:color="auto"/>
              <w:right w:val="single" w:sz="4" w:space="0" w:color="auto"/>
            </w:tcBorders>
          </w:tcPr>
          <w:p w14:paraId="72DB55E4" w14:textId="77777777" w:rsidR="009466AB" w:rsidRDefault="009466AB">
            <w:pPr>
              <w:autoSpaceDE w:val="0"/>
              <w:autoSpaceDN w:val="0"/>
              <w:adjustRightInd w:val="0"/>
              <w:spacing w:line="360" w:lineRule="auto"/>
              <w:jc w:val="both"/>
              <w:rPr>
                <w:lang w:eastAsia="zh-CN"/>
              </w:rPr>
            </w:pPr>
          </w:p>
        </w:tc>
      </w:tr>
      <w:tr w:rsidR="009466AB" w14:paraId="0FA1B701" w14:textId="77777777" w:rsidTr="009466AB">
        <w:trPr>
          <w:jc w:val="center"/>
        </w:trPr>
        <w:tc>
          <w:tcPr>
            <w:tcW w:w="6300" w:type="dxa"/>
            <w:tcBorders>
              <w:top w:val="single" w:sz="4" w:space="0" w:color="auto"/>
              <w:left w:val="single" w:sz="4" w:space="0" w:color="auto"/>
              <w:bottom w:val="single" w:sz="4" w:space="0" w:color="auto"/>
              <w:right w:val="single" w:sz="4" w:space="0" w:color="auto"/>
            </w:tcBorders>
            <w:hideMark/>
          </w:tcPr>
          <w:p w14:paraId="7E0E742D" w14:textId="77777777" w:rsidR="009466AB" w:rsidRDefault="009466AB">
            <w:pPr>
              <w:autoSpaceDE w:val="0"/>
              <w:autoSpaceDN w:val="0"/>
              <w:adjustRightInd w:val="0"/>
              <w:spacing w:line="360" w:lineRule="auto"/>
              <w:jc w:val="both"/>
              <w:rPr>
                <w:lang w:eastAsia="zh-CN"/>
              </w:rPr>
            </w:pPr>
            <w:r>
              <w:rPr>
                <w:lang w:eastAsia="zh-CN"/>
              </w:rPr>
              <w:t>Satellite switching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BDCC9" w14:textId="77777777" w:rsidR="009466AB" w:rsidRDefault="009466AB">
            <w:pPr>
              <w:rPr>
                <w:lang w:eastAsia="zh-CN"/>
              </w:rPr>
            </w:pPr>
          </w:p>
        </w:tc>
      </w:tr>
      <w:tr w:rsidR="009466AB" w14:paraId="2E06D7CE" w14:textId="77777777" w:rsidTr="009466AB">
        <w:trPr>
          <w:jc w:val="center"/>
        </w:trPr>
        <w:tc>
          <w:tcPr>
            <w:tcW w:w="6300" w:type="dxa"/>
            <w:tcBorders>
              <w:top w:val="single" w:sz="4" w:space="0" w:color="auto"/>
              <w:left w:val="single" w:sz="4" w:space="0" w:color="auto"/>
              <w:bottom w:val="single" w:sz="4" w:space="0" w:color="auto"/>
              <w:right w:val="single" w:sz="4" w:space="0" w:color="auto"/>
            </w:tcBorders>
            <w:hideMark/>
          </w:tcPr>
          <w:p w14:paraId="49F66CBE" w14:textId="77777777" w:rsidR="009466AB" w:rsidRDefault="009466AB">
            <w:pPr>
              <w:autoSpaceDE w:val="0"/>
              <w:autoSpaceDN w:val="0"/>
              <w:adjustRightInd w:val="0"/>
              <w:spacing w:line="360" w:lineRule="auto"/>
              <w:jc w:val="both"/>
              <w:rPr>
                <w:lang w:eastAsia="zh-CN"/>
              </w:rPr>
            </w:pPr>
            <w:r>
              <w:rPr>
                <w:lang w:eastAsia="zh-CN"/>
              </w:rPr>
              <w:t>Random access</w:t>
            </w:r>
          </w:p>
        </w:tc>
        <w:tc>
          <w:tcPr>
            <w:tcW w:w="1890" w:type="dxa"/>
            <w:tcBorders>
              <w:top w:val="single" w:sz="4" w:space="0" w:color="auto"/>
              <w:left w:val="single" w:sz="4" w:space="0" w:color="auto"/>
              <w:bottom w:val="single" w:sz="4" w:space="0" w:color="auto"/>
              <w:right w:val="single" w:sz="4" w:space="0" w:color="auto"/>
            </w:tcBorders>
          </w:tcPr>
          <w:p w14:paraId="0DB68487" w14:textId="77777777" w:rsidR="009466AB" w:rsidRDefault="009466AB">
            <w:pPr>
              <w:autoSpaceDE w:val="0"/>
              <w:autoSpaceDN w:val="0"/>
              <w:adjustRightInd w:val="0"/>
              <w:spacing w:line="360" w:lineRule="auto"/>
              <w:jc w:val="both"/>
              <w:rPr>
                <w:lang w:eastAsia="zh-CN"/>
              </w:rPr>
            </w:pPr>
          </w:p>
        </w:tc>
      </w:tr>
      <w:tr w:rsidR="009466AB" w14:paraId="3545C334" w14:textId="77777777" w:rsidTr="009466AB">
        <w:trPr>
          <w:jc w:val="center"/>
        </w:trPr>
        <w:tc>
          <w:tcPr>
            <w:tcW w:w="6300" w:type="dxa"/>
            <w:tcBorders>
              <w:top w:val="single" w:sz="4" w:space="0" w:color="auto"/>
              <w:left w:val="single" w:sz="4" w:space="0" w:color="auto"/>
              <w:bottom w:val="single" w:sz="4" w:space="0" w:color="auto"/>
              <w:right w:val="single" w:sz="4" w:space="0" w:color="auto"/>
            </w:tcBorders>
            <w:hideMark/>
          </w:tcPr>
          <w:p w14:paraId="5791CC7B" w14:textId="77777777" w:rsidR="009466AB" w:rsidRDefault="009466AB">
            <w:pPr>
              <w:autoSpaceDE w:val="0"/>
              <w:autoSpaceDN w:val="0"/>
              <w:adjustRightInd w:val="0"/>
              <w:spacing w:line="360" w:lineRule="auto"/>
              <w:jc w:val="both"/>
              <w:rPr>
                <w:lang w:eastAsia="zh-CN"/>
              </w:rPr>
            </w:pPr>
            <w:r>
              <w:rPr>
                <w:lang w:eastAsia="zh-CN"/>
              </w:rPr>
              <w:t>UE UL timing accuracy</w:t>
            </w:r>
          </w:p>
        </w:tc>
        <w:tc>
          <w:tcPr>
            <w:tcW w:w="1890" w:type="dxa"/>
            <w:vMerge w:val="restart"/>
            <w:tcBorders>
              <w:top w:val="single" w:sz="4" w:space="0" w:color="auto"/>
              <w:left w:val="single" w:sz="4" w:space="0" w:color="auto"/>
              <w:bottom w:val="single" w:sz="4" w:space="0" w:color="auto"/>
              <w:right w:val="single" w:sz="4" w:space="0" w:color="auto"/>
            </w:tcBorders>
          </w:tcPr>
          <w:p w14:paraId="0F5E71F0" w14:textId="77777777" w:rsidR="009466AB" w:rsidRDefault="009466AB">
            <w:pPr>
              <w:autoSpaceDE w:val="0"/>
              <w:autoSpaceDN w:val="0"/>
              <w:adjustRightInd w:val="0"/>
              <w:spacing w:line="360" w:lineRule="auto"/>
              <w:jc w:val="both"/>
              <w:rPr>
                <w:lang w:eastAsia="zh-CN"/>
              </w:rPr>
            </w:pPr>
          </w:p>
        </w:tc>
      </w:tr>
      <w:tr w:rsidR="009466AB" w14:paraId="2D0CE126" w14:textId="77777777" w:rsidTr="009466AB">
        <w:trPr>
          <w:jc w:val="center"/>
        </w:trPr>
        <w:tc>
          <w:tcPr>
            <w:tcW w:w="6300" w:type="dxa"/>
            <w:tcBorders>
              <w:top w:val="single" w:sz="4" w:space="0" w:color="auto"/>
              <w:left w:val="single" w:sz="4" w:space="0" w:color="auto"/>
              <w:bottom w:val="single" w:sz="4" w:space="0" w:color="auto"/>
              <w:right w:val="single" w:sz="4" w:space="0" w:color="auto"/>
            </w:tcBorders>
            <w:hideMark/>
          </w:tcPr>
          <w:p w14:paraId="505E7283" w14:textId="77777777" w:rsidR="009466AB" w:rsidRDefault="009466AB">
            <w:pPr>
              <w:autoSpaceDE w:val="0"/>
              <w:autoSpaceDN w:val="0"/>
              <w:adjustRightInd w:val="0"/>
              <w:spacing w:line="360" w:lineRule="auto"/>
              <w:jc w:val="both"/>
              <w:rPr>
                <w:lang w:eastAsia="zh-CN"/>
              </w:rPr>
            </w:pPr>
            <w:r>
              <w:rPr>
                <w:lang w:eastAsia="zh-CN"/>
              </w:rPr>
              <w:t>RLM, including scheduling availability and L1 indication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BF683" w14:textId="77777777" w:rsidR="009466AB" w:rsidRDefault="009466AB">
            <w:pPr>
              <w:rPr>
                <w:lang w:eastAsia="zh-CN"/>
              </w:rPr>
            </w:pPr>
          </w:p>
        </w:tc>
      </w:tr>
      <w:tr w:rsidR="009466AB" w14:paraId="72A9AFA1" w14:textId="77777777" w:rsidTr="009466AB">
        <w:trPr>
          <w:jc w:val="center"/>
        </w:trPr>
        <w:tc>
          <w:tcPr>
            <w:tcW w:w="6300" w:type="dxa"/>
            <w:tcBorders>
              <w:top w:val="single" w:sz="4" w:space="0" w:color="auto"/>
              <w:left w:val="single" w:sz="4" w:space="0" w:color="auto"/>
              <w:bottom w:val="single" w:sz="4" w:space="0" w:color="auto"/>
              <w:right w:val="single" w:sz="4" w:space="0" w:color="auto"/>
            </w:tcBorders>
            <w:hideMark/>
          </w:tcPr>
          <w:p w14:paraId="6226354F" w14:textId="77777777" w:rsidR="009466AB" w:rsidRDefault="009466AB">
            <w:pPr>
              <w:autoSpaceDE w:val="0"/>
              <w:autoSpaceDN w:val="0"/>
              <w:adjustRightInd w:val="0"/>
              <w:spacing w:line="360" w:lineRule="auto"/>
              <w:jc w:val="both"/>
              <w:rPr>
                <w:lang w:eastAsia="zh-CN"/>
              </w:rPr>
            </w:pPr>
            <w:r>
              <w:rPr>
                <w:lang w:eastAsia="zh-CN"/>
              </w:rPr>
              <w:t>intra/inter-frequency measurements, including scheduling availability</w:t>
            </w:r>
          </w:p>
        </w:tc>
        <w:tc>
          <w:tcPr>
            <w:tcW w:w="1890" w:type="dxa"/>
            <w:tcBorders>
              <w:top w:val="single" w:sz="4" w:space="0" w:color="auto"/>
              <w:left w:val="single" w:sz="4" w:space="0" w:color="auto"/>
              <w:bottom w:val="single" w:sz="4" w:space="0" w:color="auto"/>
              <w:right w:val="single" w:sz="4" w:space="0" w:color="auto"/>
            </w:tcBorders>
          </w:tcPr>
          <w:p w14:paraId="6ED814FA" w14:textId="77777777" w:rsidR="009466AB" w:rsidRDefault="009466AB">
            <w:pPr>
              <w:autoSpaceDE w:val="0"/>
              <w:autoSpaceDN w:val="0"/>
              <w:adjustRightInd w:val="0"/>
              <w:spacing w:line="360" w:lineRule="auto"/>
              <w:jc w:val="both"/>
              <w:rPr>
                <w:lang w:eastAsia="zh-CN"/>
              </w:rPr>
            </w:pPr>
          </w:p>
        </w:tc>
      </w:tr>
      <w:tr w:rsidR="009466AB" w14:paraId="14863DBC" w14:textId="77777777" w:rsidTr="009466AB">
        <w:trPr>
          <w:jc w:val="center"/>
        </w:trPr>
        <w:tc>
          <w:tcPr>
            <w:tcW w:w="6300" w:type="dxa"/>
            <w:tcBorders>
              <w:top w:val="single" w:sz="4" w:space="0" w:color="auto"/>
              <w:left w:val="single" w:sz="4" w:space="0" w:color="auto"/>
              <w:bottom w:val="single" w:sz="4" w:space="0" w:color="auto"/>
              <w:right w:val="single" w:sz="4" w:space="0" w:color="auto"/>
            </w:tcBorders>
            <w:hideMark/>
          </w:tcPr>
          <w:p w14:paraId="72C3BA95" w14:textId="77777777" w:rsidR="009466AB" w:rsidRDefault="009466AB">
            <w:pPr>
              <w:autoSpaceDE w:val="0"/>
              <w:autoSpaceDN w:val="0"/>
              <w:adjustRightInd w:val="0"/>
              <w:spacing w:line="360" w:lineRule="auto"/>
              <w:jc w:val="both"/>
              <w:rPr>
                <w:lang w:eastAsia="zh-CN"/>
              </w:rPr>
            </w:pPr>
            <w:r>
              <w:rPr>
                <w:lang w:eastAsia="zh-CN"/>
              </w:rPr>
              <w:t>L1-RSRP measurement, including scheduling availability</w:t>
            </w:r>
          </w:p>
        </w:tc>
        <w:tc>
          <w:tcPr>
            <w:tcW w:w="1890" w:type="dxa"/>
            <w:tcBorders>
              <w:top w:val="single" w:sz="4" w:space="0" w:color="auto"/>
              <w:left w:val="single" w:sz="4" w:space="0" w:color="auto"/>
              <w:bottom w:val="single" w:sz="4" w:space="0" w:color="auto"/>
              <w:right w:val="single" w:sz="4" w:space="0" w:color="auto"/>
            </w:tcBorders>
          </w:tcPr>
          <w:p w14:paraId="59D9D326" w14:textId="77777777" w:rsidR="009466AB" w:rsidRDefault="009466AB">
            <w:pPr>
              <w:autoSpaceDE w:val="0"/>
              <w:autoSpaceDN w:val="0"/>
              <w:adjustRightInd w:val="0"/>
              <w:spacing w:line="360" w:lineRule="auto"/>
              <w:jc w:val="both"/>
              <w:rPr>
                <w:lang w:eastAsia="zh-CN"/>
              </w:rPr>
            </w:pPr>
          </w:p>
        </w:tc>
      </w:tr>
    </w:tbl>
    <w:p w14:paraId="19DBBE65" w14:textId="41505E97" w:rsidR="00AC27F5" w:rsidRPr="009466AB" w:rsidRDefault="00AC27F5" w:rsidP="004E4BE7">
      <w:pPr>
        <w:keepNext/>
        <w:adjustRightInd w:val="0"/>
        <w:snapToGrid w:val="0"/>
        <w:rPr>
          <w:rFonts w:ascii="Arial" w:hAnsi="Arial" w:cs="Arial"/>
        </w:rPr>
      </w:pPr>
    </w:p>
    <w:p w14:paraId="44A1C99B" w14:textId="77777777" w:rsidR="006E34D9" w:rsidRPr="00F512E1" w:rsidRDefault="006E34D9" w:rsidP="006E34D9">
      <w:pPr>
        <w:pStyle w:val="Heading1"/>
        <w:rPr>
          <w:rFonts w:eastAsia="Times New Roman" w:cs="Arial"/>
          <w:lang w:val="en-US" w:eastAsia="zh-CN"/>
        </w:rPr>
      </w:pPr>
      <w:r w:rsidRPr="00F512E1">
        <w:rPr>
          <w:rFonts w:cs="Arial"/>
          <w:lang w:val="en-US"/>
        </w:rPr>
        <w:t>References</w:t>
      </w:r>
    </w:p>
    <w:p w14:paraId="535496B7" w14:textId="77777777" w:rsidR="00976141" w:rsidRPr="00976141" w:rsidRDefault="00976141">
      <w:pPr>
        <w:numPr>
          <w:ilvl w:val="0"/>
          <w:numId w:val="9"/>
        </w:numPr>
        <w:ind w:left="312" w:hangingChars="142" w:hanging="312"/>
        <w:rPr>
          <w:rFonts w:ascii="Arial" w:hAnsi="Arial" w:cs="Arial"/>
          <w:sz w:val="22"/>
          <w:lang w:eastAsia="zh-CN"/>
        </w:rPr>
      </w:pPr>
      <w:bookmarkStart w:id="4" w:name="_Ref210298084"/>
      <w:r>
        <w:rPr>
          <w:rFonts w:ascii="Arial" w:hAnsi="Arial" w:cs="Arial"/>
          <w:sz w:val="22"/>
          <w:lang w:eastAsia="zh-CN"/>
        </w:rPr>
        <w:t xml:space="preserve">RP-252962, New WID on Enhanced requirements for NR NTN and IoT NTN Phase 2, </w:t>
      </w:r>
      <w:r>
        <w:rPr>
          <w:rFonts w:ascii="Arial" w:hAnsi="Arial" w:cs="Arial"/>
          <w:sz w:val="22"/>
          <w:lang w:eastAsia="zh-CN"/>
        </w:rPr>
        <w:lastRenderedPageBreak/>
        <w:t>Moderator (RAN4 VC, Qualcomm Incorporated), RAN#109</w:t>
      </w:r>
      <w:bookmarkEnd w:id="4"/>
    </w:p>
    <w:p w14:paraId="32BAA9BB" w14:textId="69D80B5E" w:rsidR="00976141" w:rsidRDefault="00976141">
      <w:pPr>
        <w:numPr>
          <w:ilvl w:val="0"/>
          <w:numId w:val="9"/>
        </w:numPr>
        <w:ind w:left="312" w:hangingChars="142" w:hanging="312"/>
        <w:rPr>
          <w:rFonts w:ascii="Arial" w:hAnsi="Arial" w:cs="Arial"/>
          <w:sz w:val="22"/>
          <w:lang w:eastAsia="zh-CN"/>
        </w:rPr>
      </w:pPr>
      <w:bookmarkStart w:id="5" w:name="_Ref213416532"/>
      <w:r w:rsidRPr="00976141">
        <w:rPr>
          <w:rFonts w:ascii="Arial" w:hAnsi="Arial" w:cs="Arial"/>
          <w:sz w:val="22"/>
          <w:lang w:eastAsia="zh-CN"/>
        </w:rPr>
        <w:t>R4-2515082</w:t>
      </w:r>
      <w:r>
        <w:rPr>
          <w:rFonts w:ascii="Arial" w:hAnsi="Arial" w:cs="Arial"/>
          <w:sz w:val="22"/>
          <w:lang w:eastAsia="zh-CN"/>
        </w:rPr>
        <w:t xml:space="preserve">, </w:t>
      </w:r>
      <w:r w:rsidRPr="00976141">
        <w:rPr>
          <w:rFonts w:ascii="Arial" w:hAnsi="Arial" w:cs="Arial"/>
          <w:sz w:val="22"/>
          <w:lang w:eastAsia="zh-CN"/>
        </w:rPr>
        <w:t>Way Forward for [116bis][330] NR_IoT_NTN_Ph2_Part2</w:t>
      </w:r>
      <w:r>
        <w:rPr>
          <w:rFonts w:ascii="Arial" w:hAnsi="Arial" w:cs="Arial"/>
          <w:sz w:val="22"/>
          <w:lang w:eastAsia="zh-CN"/>
        </w:rPr>
        <w:t xml:space="preserve">, </w:t>
      </w:r>
      <w:r>
        <w:rPr>
          <w:rFonts w:ascii="Arial" w:hAnsi="Arial" w:cs="Arial"/>
          <w:color w:val="000000"/>
          <w:sz w:val="22"/>
          <w:lang w:eastAsia="zh-CN"/>
        </w:rPr>
        <w:t>MediaTek, Oct. 2025.</w:t>
      </w:r>
      <w:bookmarkEnd w:id="5"/>
    </w:p>
    <w:p w14:paraId="394CA8DC" w14:textId="77777777" w:rsidR="006E34D9" w:rsidRPr="00976141" w:rsidRDefault="006E34D9" w:rsidP="006E34D9">
      <w:pPr>
        <w:keepNext/>
        <w:adjustRightInd w:val="0"/>
        <w:snapToGrid w:val="0"/>
        <w:ind w:left="568" w:hanging="568"/>
        <w:rPr>
          <w:rFonts w:ascii="Arial" w:eastAsia="新細明體" w:hAnsi="Arial" w:cs="Arial"/>
        </w:rPr>
      </w:pPr>
    </w:p>
    <w:sectPr w:rsidR="006E34D9" w:rsidRPr="0097614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9FFAA" w14:textId="77777777" w:rsidR="00D157D9" w:rsidRDefault="00D157D9">
      <w:r>
        <w:separator/>
      </w:r>
    </w:p>
  </w:endnote>
  <w:endnote w:type="continuationSeparator" w:id="0">
    <w:p w14:paraId="681EF0A7" w14:textId="77777777" w:rsidR="00D157D9" w:rsidRDefault="00D15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altName w:val="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E41EE" w14:textId="77777777" w:rsidR="00D157D9" w:rsidRDefault="00D157D9">
      <w:r>
        <w:separator/>
      </w:r>
    </w:p>
  </w:footnote>
  <w:footnote w:type="continuationSeparator" w:id="0">
    <w:p w14:paraId="27DB3CC9" w14:textId="77777777" w:rsidR="00D157D9" w:rsidRDefault="00D157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69D0C"/>
    <w:multiLevelType w:val="singleLevel"/>
    <w:tmpl w:val="03D69D0C"/>
    <w:lvl w:ilvl="0">
      <w:start w:val="1"/>
      <w:numFmt w:val="decimal"/>
      <w:suff w:val="space"/>
      <w:lvlText w:val="[%1]"/>
      <w:lvlJc w:val="left"/>
      <w:pPr>
        <w:ind w:left="0" w:firstLine="0"/>
      </w:pPr>
      <w:rPr>
        <w:rFonts w:ascii="Arial" w:hAnsi="Arial" w:cs="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24B68D6"/>
    <w:multiLevelType w:val="hybridMultilevel"/>
    <w:tmpl w:val="4BB01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E257BA1"/>
    <w:multiLevelType w:val="multilevel"/>
    <w:tmpl w:val="5E25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SimSu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16cid:durableId="261499437">
    <w:abstractNumId w:val="10"/>
  </w:num>
  <w:num w:numId="2" w16cid:durableId="302347808">
    <w:abstractNumId w:val="4"/>
  </w:num>
  <w:num w:numId="3" w16cid:durableId="792938238">
    <w:abstractNumId w:val="2"/>
  </w:num>
  <w:num w:numId="4" w16cid:durableId="1607231488">
    <w:abstractNumId w:val="0"/>
  </w:num>
  <w:num w:numId="5" w16cid:durableId="1021591982">
    <w:abstractNumId w:val="3"/>
  </w:num>
  <w:num w:numId="6" w16cid:durableId="297881049">
    <w:abstractNumId w:val="9"/>
  </w:num>
  <w:num w:numId="7" w16cid:durableId="1709529459">
    <w:abstractNumId w:val="5"/>
  </w:num>
  <w:num w:numId="8" w16cid:durableId="692263972">
    <w:abstractNumId w:val="7"/>
  </w:num>
  <w:num w:numId="9" w16cid:durableId="1260260479">
    <w:abstractNumId w:val="1"/>
    <w:lvlOverride w:ilvl="0">
      <w:startOverride w:val="1"/>
    </w:lvlOverride>
  </w:num>
  <w:num w:numId="10" w16cid:durableId="1563980468">
    <w:abstractNumId w:val="8"/>
  </w:num>
  <w:num w:numId="11" w16cid:durableId="98658973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27"/>
    <w:rsid w:val="0000199E"/>
    <w:rsid w:val="00001C7C"/>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AEA"/>
    <w:rsid w:val="00005F34"/>
    <w:rsid w:val="000065E7"/>
    <w:rsid w:val="00006FDF"/>
    <w:rsid w:val="0000708A"/>
    <w:rsid w:val="0000719E"/>
    <w:rsid w:val="000074C4"/>
    <w:rsid w:val="00007805"/>
    <w:rsid w:val="00010086"/>
    <w:rsid w:val="00010823"/>
    <w:rsid w:val="00010989"/>
    <w:rsid w:val="00010D4A"/>
    <w:rsid w:val="000113A2"/>
    <w:rsid w:val="000116F3"/>
    <w:rsid w:val="00011779"/>
    <w:rsid w:val="00011B0F"/>
    <w:rsid w:val="0001295C"/>
    <w:rsid w:val="00012A64"/>
    <w:rsid w:val="00013939"/>
    <w:rsid w:val="00013D43"/>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024"/>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EAB"/>
    <w:rsid w:val="00034FF2"/>
    <w:rsid w:val="00035AC1"/>
    <w:rsid w:val="0003672F"/>
    <w:rsid w:val="000367C6"/>
    <w:rsid w:val="00037056"/>
    <w:rsid w:val="00037425"/>
    <w:rsid w:val="00037A53"/>
    <w:rsid w:val="00037F02"/>
    <w:rsid w:val="00040515"/>
    <w:rsid w:val="0004112C"/>
    <w:rsid w:val="00041DAB"/>
    <w:rsid w:val="00042185"/>
    <w:rsid w:val="0004269E"/>
    <w:rsid w:val="000426C7"/>
    <w:rsid w:val="000428BE"/>
    <w:rsid w:val="00042CEE"/>
    <w:rsid w:val="000430A6"/>
    <w:rsid w:val="000433DD"/>
    <w:rsid w:val="000437D2"/>
    <w:rsid w:val="000446CF"/>
    <w:rsid w:val="000447EE"/>
    <w:rsid w:val="000449A4"/>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3EC1"/>
    <w:rsid w:val="00054D7E"/>
    <w:rsid w:val="00055006"/>
    <w:rsid w:val="00056030"/>
    <w:rsid w:val="00056544"/>
    <w:rsid w:val="00056935"/>
    <w:rsid w:val="000569CE"/>
    <w:rsid w:val="00056ECF"/>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596E"/>
    <w:rsid w:val="0006670A"/>
    <w:rsid w:val="00066BC9"/>
    <w:rsid w:val="00066FF1"/>
    <w:rsid w:val="00067353"/>
    <w:rsid w:val="00067520"/>
    <w:rsid w:val="0007004F"/>
    <w:rsid w:val="000700C3"/>
    <w:rsid w:val="00070917"/>
    <w:rsid w:val="00070BE8"/>
    <w:rsid w:val="00070C66"/>
    <w:rsid w:val="00071020"/>
    <w:rsid w:val="00071072"/>
    <w:rsid w:val="000712C4"/>
    <w:rsid w:val="00071565"/>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8797D"/>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667"/>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3E7B"/>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2981"/>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8E9"/>
    <w:rsid w:val="00136CBF"/>
    <w:rsid w:val="00136F57"/>
    <w:rsid w:val="001372E1"/>
    <w:rsid w:val="00137807"/>
    <w:rsid w:val="00137C84"/>
    <w:rsid w:val="00137D78"/>
    <w:rsid w:val="00137DCC"/>
    <w:rsid w:val="00140140"/>
    <w:rsid w:val="00140B34"/>
    <w:rsid w:val="00141644"/>
    <w:rsid w:val="00141B12"/>
    <w:rsid w:val="00141B7B"/>
    <w:rsid w:val="00141BAC"/>
    <w:rsid w:val="00141F4F"/>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7F6"/>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56E"/>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ABC"/>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A28"/>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3A9"/>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D7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7EA"/>
    <w:rsid w:val="001D5812"/>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1936"/>
    <w:rsid w:val="002027D9"/>
    <w:rsid w:val="00202B08"/>
    <w:rsid w:val="00202BC3"/>
    <w:rsid w:val="00203389"/>
    <w:rsid w:val="00203804"/>
    <w:rsid w:val="00203D04"/>
    <w:rsid w:val="00204565"/>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041"/>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4E7"/>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653"/>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1D0"/>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465"/>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999"/>
    <w:rsid w:val="00287B58"/>
    <w:rsid w:val="00287FFD"/>
    <w:rsid w:val="002906E7"/>
    <w:rsid w:val="002907BA"/>
    <w:rsid w:val="002910EE"/>
    <w:rsid w:val="0029170E"/>
    <w:rsid w:val="0029273B"/>
    <w:rsid w:val="002927DE"/>
    <w:rsid w:val="00292908"/>
    <w:rsid w:val="00292B5F"/>
    <w:rsid w:val="00292F2F"/>
    <w:rsid w:val="00292FC1"/>
    <w:rsid w:val="00293688"/>
    <w:rsid w:val="00293BF4"/>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6BB"/>
    <w:rsid w:val="002A475E"/>
    <w:rsid w:val="002A4A03"/>
    <w:rsid w:val="002A4D6B"/>
    <w:rsid w:val="002A5188"/>
    <w:rsid w:val="002A51B7"/>
    <w:rsid w:val="002A5BAB"/>
    <w:rsid w:val="002A64D0"/>
    <w:rsid w:val="002A6A9E"/>
    <w:rsid w:val="002A6F00"/>
    <w:rsid w:val="002A7275"/>
    <w:rsid w:val="002A738C"/>
    <w:rsid w:val="002A73F2"/>
    <w:rsid w:val="002A7EE4"/>
    <w:rsid w:val="002A7EFD"/>
    <w:rsid w:val="002A7F4E"/>
    <w:rsid w:val="002B072A"/>
    <w:rsid w:val="002B132E"/>
    <w:rsid w:val="002B1398"/>
    <w:rsid w:val="002B174B"/>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26"/>
    <w:rsid w:val="002B606E"/>
    <w:rsid w:val="002B6194"/>
    <w:rsid w:val="002B61A5"/>
    <w:rsid w:val="002B6850"/>
    <w:rsid w:val="002B6DF5"/>
    <w:rsid w:val="002B6E37"/>
    <w:rsid w:val="002B6EAC"/>
    <w:rsid w:val="002B70BB"/>
    <w:rsid w:val="002B773C"/>
    <w:rsid w:val="002B7DE6"/>
    <w:rsid w:val="002C0245"/>
    <w:rsid w:val="002C1163"/>
    <w:rsid w:val="002C13C1"/>
    <w:rsid w:val="002C1504"/>
    <w:rsid w:val="002C18DD"/>
    <w:rsid w:val="002C1D8E"/>
    <w:rsid w:val="002C2214"/>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09F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88B"/>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CC6"/>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07A"/>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67D9E"/>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3E"/>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316"/>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1841"/>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BC"/>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4EE6"/>
    <w:rsid w:val="003F5056"/>
    <w:rsid w:val="003F513A"/>
    <w:rsid w:val="003F5A1C"/>
    <w:rsid w:val="003F5E87"/>
    <w:rsid w:val="003F5FF8"/>
    <w:rsid w:val="003F6025"/>
    <w:rsid w:val="003F631C"/>
    <w:rsid w:val="003F648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1AB7"/>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AD0"/>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C3"/>
    <w:rsid w:val="004220D1"/>
    <w:rsid w:val="0042232E"/>
    <w:rsid w:val="004224A8"/>
    <w:rsid w:val="0042251F"/>
    <w:rsid w:val="004231F3"/>
    <w:rsid w:val="00423AEC"/>
    <w:rsid w:val="004248EA"/>
    <w:rsid w:val="00424A47"/>
    <w:rsid w:val="00424D4D"/>
    <w:rsid w:val="00424D56"/>
    <w:rsid w:val="00424FA7"/>
    <w:rsid w:val="00424FCB"/>
    <w:rsid w:val="004255A0"/>
    <w:rsid w:val="00425749"/>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0E"/>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2C"/>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8BF"/>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D7D"/>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19B"/>
    <w:rsid w:val="0047662A"/>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2FE"/>
    <w:rsid w:val="004A6EA7"/>
    <w:rsid w:val="004A6EDD"/>
    <w:rsid w:val="004A711A"/>
    <w:rsid w:val="004A7241"/>
    <w:rsid w:val="004A7F28"/>
    <w:rsid w:val="004B00B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5D2"/>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6EF"/>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4BC"/>
    <w:rsid w:val="004E3899"/>
    <w:rsid w:val="004E4BE7"/>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9D4"/>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27B20"/>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12D"/>
    <w:rsid w:val="005368DE"/>
    <w:rsid w:val="00537CBB"/>
    <w:rsid w:val="00540BBE"/>
    <w:rsid w:val="00541403"/>
    <w:rsid w:val="0054246B"/>
    <w:rsid w:val="005424D2"/>
    <w:rsid w:val="0054317B"/>
    <w:rsid w:val="005442D9"/>
    <w:rsid w:val="0054440A"/>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1C80"/>
    <w:rsid w:val="005520CF"/>
    <w:rsid w:val="005521E6"/>
    <w:rsid w:val="005529C4"/>
    <w:rsid w:val="00553BD6"/>
    <w:rsid w:val="005545C4"/>
    <w:rsid w:val="005545CA"/>
    <w:rsid w:val="0055479A"/>
    <w:rsid w:val="00554E08"/>
    <w:rsid w:val="00554E74"/>
    <w:rsid w:val="00554FAE"/>
    <w:rsid w:val="005552D9"/>
    <w:rsid w:val="005554FF"/>
    <w:rsid w:val="00555C78"/>
    <w:rsid w:val="005564E0"/>
    <w:rsid w:val="0055690B"/>
    <w:rsid w:val="00556F40"/>
    <w:rsid w:val="005603B3"/>
    <w:rsid w:val="00560614"/>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5F18"/>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86A"/>
    <w:rsid w:val="00581B75"/>
    <w:rsid w:val="00581BF7"/>
    <w:rsid w:val="00581EC0"/>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5B1F"/>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82B"/>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826"/>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0CF"/>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7BD"/>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14F"/>
    <w:rsid w:val="00611580"/>
    <w:rsid w:val="006116C4"/>
    <w:rsid w:val="00611F2C"/>
    <w:rsid w:val="00612425"/>
    <w:rsid w:val="00612B9A"/>
    <w:rsid w:val="00613237"/>
    <w:rsid w:val="006132CD"/>
    <w:rsid w:val="00613363"/>
    <w:rsid w:val="0061406C"/>
    <w:rsid w:val="0061464C"/>
    <w:rsid w:val="00614ADB"/>
    <w:rsid w:val="00614CD1"/>
    <w:rsid w:val="006150F1"/>
    <w:rsid w:val="00615533"/>
    <w:rsid w:val="0061611A"/>
    <w:rsid w:val="00616260"/>
    <w:rsid w:val="006166B2"/>
    <w:rsid w:val="00616781"/>
    <w:rsid w:val="006169A4"/>
    <w:rsid w:val="00617E64"/>
    <w:rsid w:val="00617F8F"/>
    <w:rsid w:val="006200B4"/>
    <w:rsid w:val="0062021A"/>
    <w:rsid w:val="006202B1"/>
    <w:rsid w:val="006209AA"/>
    <w:rsid w:val="006209EE"/>
    <w:rsid w:val="006212D5"/>
    <w:rsid w:val="0062164D"/>
    <w:rsid w:val="00621770"/>
    <w:rsid w:val="006218C7"/>
    <w:rsid w:val="00621DFE"/>
    <w:rsid w:val="0062215F"/>
    <w:rsid w:val="00622702"/>
    <w:rsid w:val="0062286A"/>
    <w:rsid w:val="00622F66"/>
    <w:rsid w:val="006235FC"/>
    <w:rsid w:val="00624E57"/>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3E47"/>
    <w:rsid w:val="006340F1"/>
    <w:rsid w:val="006345C3"/>
    <w:rsid w:val="00634AA9"/>
    <w:rsid w:val="00634FCF"/>
    <w:rsid w:val="0063533E"/>
    <w:rsid w:val="00635509"/>
    <w:rsid w:val="006359B4"/>
    <w:rsid w:val="006359B9"/>
    <w:rsid w:val="00636206"/>
    <w:rsid w:val="00636652"/>
    <w:rsid w:val="00636A83"/>
    <w:rsid w:val="00636D20"/>
    <w:rsid w:val="00636D5B"/>
    <w:rsid w:val="00637183"/>
    <w:rsid w:val="0063728F"/>
    <w:rsid w:val="00637447"/>
    <w:rsid w:val="00640576"/>
    <w:rsid w:val="00640F0E"/>
    <w:rsid w:val="00640F4F"/>
    <w:rsid w:val="00640FF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309"/>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7E7"/>
    <w:rsid w:val="006578CE"/>
    <w:rsid w:val="00657F49"/>
    <w:rsid w:val="0066005F"/>
    <w:rsid w:val="00661255"/>
    <w:rsid w:val="0066174C"/>
    <w:rsid w:val="00661976"/>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A0F"/>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746"/>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5F6"/>
    <w:rsid w:val="006A5FF7"/>
    <w:rsid w:val="006A6C06"/>
    <w:rsid w:val="006A6E95"/>
    <w:rsid w:val="006A746E"/>
    <w:rsid w:val="006A7816"/>
    <w:rsid w:val="006A7854"/>
    <w:rsid w:val="006A7AA2"/>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601"/>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34D9"/>
    <w:rsid w:val="006E434A"/>
    <w:rsid w:val="006E43EF"/>
    <w:rsid w:val="006E4816"/>
    <w:rsid w:val="006E4A4C"/>
    <w:rsid w:val="006E509D"/>
    <w:rsid w:val="006E580F"/>
    <w:rsid w:val="006E5935"/>
    <w:rsid w:val="006E5A34"/>
    <w:rsid w:val="006E6613"/>
    <w:rsid w:val="006E67AF"/>
    <w:rsid w:val="006E6855"/>
    <w:rsid w:val="006E6BA3"/>
    <w:rsid w:val="006E6BAF"/>
    <w:rsid w:val="006E71FD"/>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2916"/>
    <w:rsid w:val="007032C9"/>
    <w:rsid w:val="00703651"/>
    <w:rsid w:val="00703723"/>
    <w:rsid w:val="00703802"/>
    <w:rsid w:val="00703976"/>
    <w:rsid w:val="00704027"/>
    <w:rsid w:val="007041D3"/>
    <w:rsid w:val="00704B8A"/>
    <w:rsid w:val="00704BDA"/>
    <w:rsid w:val="00704C9D"/>
    <w:rsid w:val="007050F7"/>
    <w:rsid w:val="007051AD"/>
    <w:rsid w:val="007053A8"/>
    <w:rsid w:val="00705D75"/>
    <w:rsid w:val="0070610B"/>
    <w:rsid w:val="00706A2D"/>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17FC5"/>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58D"/>
    <w:rsid w:val="00724849"/>
    <w:rsid w:val="007253FE"/>
    <w:rsid w:val="00726200"/>
    <w:rsid w:val="00726285"/>
    <w:rsid w:val="00726344"/>
    <w:rsid w:val="00726439"/>
    <w:rsid w:val="00726C6F"/>
    <w:rsid w:val="007271A6"/>
    <w:rsid w:val="00727B5F"/>
    <w:rsid w:val="00727DF5"/>
    <w:rsid w:val="00727FD1"/>
    <w:rsid w:val="00731F3E"/>
    <w:rsid w:val="00732835"/>
    <w:rsid w:val="00732AA2"/>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8DB"/>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CDC"/>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2C4"/>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2EE"/>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0FA3"/>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1D19"/>
    <w:rsid w:val="007E2344"/>
    <w:rsid w:val="007E30DA"/>
    <w:rsid w:val="007E33B2"/>
    <w:rsid w:val="007E384C"/>
    <w:rsid w:val="007E4777"/>
    <w:rsid w:val="007E4F09"/>
    <w:rsid w:val="007E5401"/>
    <w:rsid w:val="007E578D"/>
    <w:rsid w:val="007E57AA"/>
    <w:rsid w:val="007E5CFD"/>
    <w:rsid w:val="007E6002"/>
    <w:rsid w:val="007E6991"/>
    <w:rsid w:val="007E6C6F"/>
    <w:rsid w:val="007E715D"/>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7F7D26"/>
    <w:rsid w:val="00800257"/>
    <w:rsid w:val="008003E6"/>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6DC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E22"/>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3C95"/>
    <w:rsid w:val="008543D9"/>
    <w:rsid w:val="008548CC"/>
    <w:rsid w:val="00854C89"/>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5DC4"/>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1C6"/>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A8"/>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4F"/>
    <w:rsid w:val="008B0F94"/>
    <w:rsid w:val="008B1B82"/>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4D48"/>
    <w:rsid w:val="008C5978"/>
    <w:rsid w:val="008C6516"/>
    <w:rsid w:val="008C715E"/>
    <w:rsid w:val="008C7185"/>
    <w:rsid w:val="008D0DAD"/>
    <w:rsid w:val="008D1338"/>
    <w:rsid w:val="008D1AB0"/>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093"/>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304"/>
    <w:rsid w:val="008F0D47"/>
    <w:rsid w:val="008F1284"/>
    <w:rsid w:val="008F1678"/>
    <w:rsid w:val="008F1ADD"/>
    <w:rsid w:val="008F2B28"/>
    <w:rsid w:val="008F3924"/>
    <w:rsid w:val="008F40EA"/>
    <w:rsid w:val="008F4419"/>
    <w:rsid w:val="008F4454"/>
    <w:rsid w:val="008F4B97"/>
    <w:rsid w:val="008F529C"/>
    <w:rsid w:val="008F52A9"/>
    <w:rsid w:val="008F5893"/>
    <w:rsid w:val="008F60D5"/>
    <w:rsid w:val="008F664C"/>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2A54"/>
    <w:rsid w:val="00902E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59"/>
    <w:rsid w:val="009106DC"/>
    <w:rsid w:val="00910AFF"/>
    <w:rsid w:val="00911609"/>
    <w:rsid w:val="00911697"/>
    <w:rsid w:val="0091176C"/>
    <w:rsid w:val="0091294E"/>
    <w:rsid w:val="0091296F"/>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0D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D76"/>
    <w:rsid w:val="00944B62"/>
    <w:rsid w:val="00945637"/>
    <w:rsid w:val="00945CE3"/>
    <w:rsid w:val="00945D49"/>
    <w:rsid w:val="009466AB"/>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587"/>
    <w:rsid w:val="00955CE5"/>
    <w:rsid w:val="00955FA6"/>
    <w:rsid w:val="0095610C"/>
    <w:rsid w:val="00956363"/>
    <w:rsid w:val="00956450"/>
    <w:rsid w:val="009566CE"/>
    <w:rsid w:val="00956CB5"/>
    <w:rsid w:val="00957883"/>
    <w:rsid w:val="00960011"/>
    <w:rsid w:val="00960439"/>
    <w:rsid w:val="00960502"/>
    <w:rsid w:val="009608BC"/>
    <w:rsid w:val="009608D7"/>
    <w:rsid w:val="00960EB8"/>
    <w:rsid w:val="00961BC9"/>
    <w:rsid w:val="0096238D"/>
    <w:rsid w:val="009624CC"/>
    <w:rsid w:val="009630E8"/>
    <w:rsid w:val="00963202"/>
    <w:rsid w:val="00963739"/>
    <w:rsid w:val="0096379E"/>
    <w:rsid w:val="009639C9"/>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6C04"/>
    <w:rsid w:val="0096756E"/>
    <w:rsid w:val="0097013A"/>
    <w:rsid w:val="0097110C"/>
    <w:rsid w:val="009711DC"/>
    <w:rsid w:val="009711F2"/>
    <w:rsid w:val="0097146B"/>
    <w:rsid w:val="00971506"/>
    <w:rsid w:val="009715FB"/>
    <w:rsid w:val="00971F69"/>
    <w:rsid w:val="009725EE"/>
    <w:rsid w:val="009726D2"/>
    <w:rsid w:val="00972F42"/>
    <w:rsid w:val="00972FE4"/>
    <w:rsid w:val="009730E7"/>
    <w:rsid w:val="009731EB"/>
    <w:rsid w:val="0097324C"/>
    <w:rsid w:val="0097330E"/>
    <w:rsid w:val="00973587"/>
    <w:rsid w:val="009738D1"/>
    <w:rsid w:val="00974DC5"/>
    <w:rsid w:val="00974EE8"/>
    <w:rsid w:val="00975DB9"/>
    <w:rsid w:val="00976034"/>
    <w:rsid w:val="00976141"/>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B45"/>
    <w:rsid w:val="009A6C80"/>
    <w:rsid w:val="009A6E4A"/>
    <w:rsid w:val="009A7073"/>
    <w:rsid w:val="009A7092"/>
    <w:rsid w:val="009A79E0"/>
    <w:rsid w:val="009A7A21"/>
    <w:rsid w:val="009B0222"/>
    <w:rsid w:val="009B059F"/>
    <w:rsid w:val="009B08C9"/>
    <w:rsid w:val="009B0D60"/>
    <w:rsid w:val="009B13B3"/>
    <w:rsid w:val="009B15BA"/>
    <w:rsid w:val="009B2081"/>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5BAF"/>
    <w:rsid w:val="009B6A01"/>
    <w:rsid w:val="009B6E5E"/>
    <w:rsid w:val="009C0054"/>
    <w:rsid w:val="009C02E7"/>
    <w:rsid w:val="009C0E50"/>
    <w:rsid w:val="009C0E84"/>
    <w:rsid w:val="009C1262"/>
    <w:rsid w:val="009C160C"/>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48C2"/>
    <w:rsid w:val="009D510E"/>
    <w:rsid w:val="009D535B"/>
    <w:rsid w:val="009D55C4"/>
    <w:rsid w:val="009D6311"/>
    <w:rsid w:val="009D6405"/>
    <w:rsid w:val="009D6408"/>
    <w:rsid w:val="009D65E8"/>
    <w:rsid w:val="009D6641"/>
    <w:rsid w:val="009D66B7"/>
    <w:rsid w:val="009D66F4"/>
    <w:rsid w:val="009D7418"/>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317"/>
    <w:rsid w:val="009F1785"/>
    <w:rsid w:val="009F193B"/>
    <w:rsid w:val="009F227B"/>
    <w:rsid w:val="009F2B6A"/>
    <w:rsid w:val="009F3D87"/>
    <w:rsid w:val="009F49CD"/>
    <w:rsid w:val="009F4CFF"/>
    <w:rsid w:val="009F563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437"/>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2EE"/>
    <w:rsid w:val="00A32919"/>
    <w:rsid w:val="00A329E6"/>
    <w:rsid w:val="00A32B5C"/>
    <w:rsid w:val="00A32FC9"/>
    <w:rsid w:val="00A337F7"/>
    <w:rsid w:val="00A338DE"/>
    <w:rsid w:val="00A33B3C"/>
    <w:rsid w:val="00A33F4E"/>
    <w:rsid w:val="00A3416B"/>
    <w:rsid w:val="00A348B6"/>
    <w:rsid w:val="00A34AB0"/>
    <w:rsid w:val="00A350A2"/>
    <w:rsid w:val="00A3525A"/>
    <w:rsid w:val="00A35405"/>
    <w:rsid w:val="00A36968"/>
    <w:rsid w:val="00A36D01"/>
    <w:rsid w:val="00A37145"/>
    <w:rsid w:val="00A3752B"/>
    <w:rsid w:val="00A37F68"/>
    <w:rsid w:val="00A4013C"/>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26"/>
    <w:rsid w:val="00A62CC6"/>
    <w:rsid w:val="00A62EBB"/>
    <w:rsid w:val="00A631DD"/>
    <w:rsid w:val="00A63472"/>
    <w:rsid w:val="00A63978"/>
    <w:rsid w:val="00A63B8B"/>
    <w:rsid w:val="00A63CFD"/>
    <w:rsid w:val="00A64216"/>
    <w:rsid w:val="00A647D2"/>
    <w:rsid w:val="00A65CD4"/>
    <w:rsid w:val="00A662EC"/>
    <w:rsid w:val="00A66510"/>
    <w:rsid w:val="00A67187"/>
    <w:rsid w:val="00A67EC3"/>
    <w:rsid w:val="00A7030F"/>
    <w:rsid w:val="00A70B8D"/>
    <w:rsid w:val="00A70C69"/>
    <w:rsid w:val="00A710D4"/>
    <w:rsid w:val="00A720C2"/>
    <w:rsid w:val="00A7217E"/>
    <w:rsid w:val="00A721CF"/>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72"/>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D73"/>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0D50"/>
    <w:rsid w:val="00AC11BA"/>
    <w:rsid w:val="00AC1213"/>
    <w:rsid w:val="00AC1499"/>
    <w:rsid w:val="00AC1916"/>
    <w:rsid w:val="00AC1C26"/>
    <w:rsid w:val="00AC1C80"/>
    <w:rsid w:val="00AC1DE7"/>
    <w:rsid w:val="00AC1F85"/>
    <w:rsid w:val="00AC27F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13FF"/>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3F7E"/>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4C03"/>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7EE"/>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94"/>
    <w:rsid w:val="00B944DA"/>
    <w:rsid w:val="00B94C9F"/>
    <w:rsid w:val="00B94E0E"/>
    <w:rsid w:val="00B954C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722"/>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8F5"/>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D78E7"/>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2D90"/>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AC9"/>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9D"/>
    <w:rsid w:val="00C034CC"/>
    <w:rsid w:val="00C039C3"/>
    <w:rsid w:val="00C04273"/>
    <w:rsid w:val="00C0438F"/>
    <w:rsid w:val="00C043AA"/>
    <w:rsid w:val="00C04AA2"/>
    <w:rsid w:val="00C05674"/>
    <w:rsid w:val="00C0576C"/>
    <w:rsid w:val="00C05E55"/>
    <w:rsid w:val="00C06296"/>
    <w:rsid w:val="00C062C1"/>
    <w:rsid w:val="00C06C4E"/>
    <w:rsid w:val="00C074F1"/>
    <w:rsid w:val="00C07FCC"/>
    <w:rsid w:val="00C101B6"/>
    <w:rsid w:val="00C10381"/>
    <w:rsid w:val="00C10886"/>
    <w:rsid w:val="00C10C69"/>
    <w:rsid w:val="00C1200B"/>
    <w:rsid w:val="00C123F8"/>
    <w:rsid w:val="00C12A26"/>
    <w:rsid w:val="00C12AB6"/>
    <w:rsid w:val="00C12D40"/>
    <w:rsid w:val="00C12E10"/>
    <w:rsid w:val="00C12EBA"/>
    <w:rsid w:val="00C1365F"/>
    <w:rsid w:val="00C13AA8"/>
    <w:rsid w:val="00C13CBB"/>
    <w:rsid w:val="00C14CB2"/>
    <w:rsid w:val="00C152AD"/>
    <w:rsid w:val="00C152C5"/>
    <w:rsid w:val="00C15741"/>
    <w:rsid w:val="00C15818"/>
    <w:rsid w:val="00C158D0"/>
    <w:rsid w:val="00C16208"/>
    <w:rsid w:val="00C1697B"/>
    <w:rsid w:val="00C16F8E"/>
    <w:rsid w:val="00C1769B"/>
    <w:rsid w:val="00C17852"/>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2ACC"/>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DC"/>
    <w:rsid w:val="00C371E7"/>
    <w:rsid w:val="00C37251"/>
    <w:rsid w:val="00C40733"/>
    <w:rsid w:val="00C408D7"/>
    <w:rsid w:val="00C40A25"/>
    <w:rsid w:val="00C40B42"/>
    <w:rsid w:val="00C4185C"/>
    <w:rsid w:val="00C41C6D"/>
    <w:rsid w:val="00C42032"/>
    <w:rsid w:val="00C42137"/>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5D6"/>
    <w:rsid w:val="00C53811"/>
    <w:rsid w:val="00C5385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682"/>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4E0"/>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5C7D"/>
    <w:rsid w:val="00CB615A"/>
    <w:rsid w:val="00CB64CB"/>
    <w:rsid w:val="00CB70DE"/>
    <w:rsid w:val="00CB717C"/>
    <w:rsid w:val="00CB7A2D"/>
    <w:rsid w:val="00CC0018"/>
    <w:rsid w:val="00CC06F4"/>
    <w:rsid w:val="00CC0B75"/>
    <w:rsid w:val="00CC112B"/>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3E"/>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04B"/>
    <w:rsid w:val="00CE63C6"/>
    <w:rsid w:val="00CE6507"/>
    <w:rsid w:val="00CE7EFA"/>
    <w:rsid w:val="00CE7F63"/>
    <w:rsid w:val="00CF00C7"/>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1D5A"/>
    <w:rsid w:val="00D020DD"/>
    <w:rsid w:val="00D02230"/>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7D9"/>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37F9"/>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739"/>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6C"/>
    <w:rsid w:val="00D422E3"/>
    <w:rsid w:val="00D4237F"/>
    <w:rsid w:val="00D4261F"/>
    <w:rsid w:val="00D42D16"/>
    <w:rsid w:val="00D42D89"/>
    <w:rsid w:val="00D42FD1"/>
    <w:rsid w:val="00D43408"/>
    <w:rsid w:val="00D4389C"/>
    <w:rsid w:val="00D438D3"/>
    <w:rsid w:val="00D440F4"/>
    <w:rsid w:val="00D444D5"/>
    <w:rsid w:val="00D44857"/>
    <w:rsid w:val="00D44E66"/>
    <w:rsid w:val="00D46299"/>
    <w:rsid w:val="00D46AB1"/>
    <w:rsid w:val="00D46CCA"/>
    <w:rsid w:val="00D476E9"/>
    <w:rsid w:val="00D47C16"/>
    <w:rsid w:val="00D50890"/>
    <w:rsid w:val="00D5096F"/>
    <w:rsid w:val="00D50C12"/>
    <w:rsid w:val="00D51066"/>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8"/>
    <w:rsid w:val="00D56BA7"/>
    <w:rsid w:val="00D56CD1"/>
    <w:rsid w:val="00D573E5"/>
    <w:rsid w:val="00D57814"/>
    <w:rsid w:val="00D578A9"/>
    <w:rsid w:val="00D57E70"/>
    <w:rsid w:val="00D603DD"/>
    <w:rsid w:val="00D6048B"/>
    <w:rsid w:val="00D60745"/>
    <w:rsid w:val="00D609C6"/>
    <w:rsid w:val="00D60AE2"/>
    <w:rsid w:val="00D60EEB"/>
    <w:rsid w:val="00D6349E"/>
    <w:rsid w:val="00D6353C"/>
    <w:rsid w:val="00D640CB"/>
    <w:rsid w:val="00D644F5"/>
    <w:rsid w:val="00D64617"/>
    <w:rsid w:val="00D64764"/>
    <w:rsid w:val="00D64E5E"/>
    <w:rsid w:val="00D65BA8"/>
    <w:rsid w:val="00D65D4C"/>
    <w:rsid w:val="00D6605C"/>
    <w:rsid w:val="00D666F2"/>
    <w:rsid w:val="00D67582"/>
    <w:rsid w:val="00D67A8F"/>
    <w:rsid w:val="00D70678"/>
    <w:rsid w:val="00D70A08"/>
    <w:rsid w:val="00D70C56"/>
    <w:rsid w:val="00D71078"/>
    <w:rsid w:val="00D712E0"/>
    <w:rsid w:val="00D71695"/>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C8"/>
    <w:rsid w:val="00D76AF3"/>
    <w:rsid w:val="00D76C2B"/>
    <w:rsid w:val="00D77129"/>
    <w:rsid w:val="00D77258"/>
    <w:rsid w:val="00D773DA"/>
    <w:rsid w:val="00D77A81"/>
    <w:rsid w:val="00D77FA3"/>
    <w:rsid w:val="00D8010A"/>
    <w:rsid w:val="00D8034A"/>
    <w:rsid w:val="00D8085C"/>
    <w:rsid w:val="00D8098F"/>
    <w:rsid w:val="00D80FF4"/>
    <w:rsid w:val="00D810EF"/>
    <w:rsid w:val="00D81169"/>
    <w:rsid w:val="00D82416"/>
    <w:rsid w:val="00D82F20"/>
    <w:rsid w:val="00D82FE9"/>
    <w:rsid w:val="00D83DC4"/>
    <w:rsid w:val="00D83F88"/>
    <w:rsid w:val="00D83F9F"/>
    <w:rsid w:val="00D84287"/>
    <w:rsid w:val="00D844A3"/>
    <w:rsid w:val="00D844CD"/>
    <w:rsid w:val="00D84652"/>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6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17A5"/>
    <w:rsid w:val="00DD225E"/>
    <w:rsid w:val="00DD229E"/>
    <w:rsid w:val="00DD2D50"/>
    <w:rsid w:val="00DD2E44"/>
    <w:rsid w:val="00DD2EBE"/>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D20"/>
    <w:rsid w:val="00E12EA9"/>
    <w:rsid w:val="00E12FD6"/>
    <w:rsid w:val="00E13365"/>
    <w:rsid w:val="00E13521"/>
    <w:rsid w:val="00E13993"/>
    <w:rsid w:val="00E13B9F"/>
    <w:rsid w:val="00E144AB"/>
    <w:rsid w:val="00E144E8"/>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0E98"/>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105"/>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12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453"/>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483"/>
    <w:rsid w:val="00E83D41"/>
    <w:rsid w:val="00E83F53"/>
    <w:rsid w:val="00E840B2"/>
    <w:rsid w:val="00E85201"/>
    <w:rsid w:val="00E85307"/>
    <w:rsid w:val="00E85C2C"/>
    <w:rsid w:val="00E85D04"/>
    <w:rsid w:val="00E861C8"/>
    <w:rsid w:val="00E8659C"/>
    <w:rsid w:val="00E86861"/>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06C"/>
    <w:rsid w:val="00E97203"/>
    <w:rsid w:val="00E97783"/>
    <w:rsid w:val="00E97837"/>
    <w:rsid w:val="00EA02B8"/>
    <w:rsid w:val="00EA094F"/>
    <w:rsid w:val="00EA1525"/>
    <w:rsid w:val="00EA1B17"/>
    <w:rsid w:val="00EA1B9C"/>
    <w:rsid w:val="00EA1C54"/>
    <w:rsid w:val="00EA1D43"/>
    <w:rsid w:val="00EA1FE7"/>
    <w:rsid w:val="00EA2112"/>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A"/>
    <w:rsid w:val="00EC52EB"/>
    <w:rsid w:val="00EC5648"/>
    <w:rsid w:val="00EC5B46"/>
    <w:rsid w:val="00EC5F70"/>
    <w:rsid w:val="00EC5FB4"/>
    <w:rsid w:val="00EC64DF"/>
    <w:rsid w:val="00EC6B04"/>
    <w:rsid w:val="00EC6FF7"/>
    <w:rsid w:val="00EC78A1"/>
    <w:rsid w:val="00EC7EB4"/>
    <w:rsid w:val="00EC7F2E"/>
    <w:rsid w:val="00ED01C8"/>
    <w:rsid w:val="00ED042F"/>
    <w:rsid w:val="00ED09D6"/>
    <w:rsid w:val="00ED0BCA"/>
    <w:rsid w:val="00ED10DF"/>
    <w:rsid w:val="00ED1E0D"/>
    <w:rsid w:val="00ED1FFB"/>
    <w:rsid w:val="00ED21C2"/>
    <w:rsid w:val="00ED2618"/>
    <w:rsid w:val="00ED2A4C"/>
    <w:rsid w:val="00ED2BB3"/>
    <w:rsid w:val="00ED3121"/>
    <w:rsid w:val="00ED3178"/>
    <w:rsid w:val="00ED32B9"/>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77F"/>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1B4"/>
    <w:rsid w:val="00F12720"/>
    <w:rsid w:val="00F12735"/>
    <w:rsid w:val="00F1416E"/>
    <w:rsid w:val="00F143D5"/>
    <w:rsid w:val="00F14F43"/>
    <w:rsid w:val="00F157A1"/>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65F"/>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2E1"/>
    <w:rsid w:val="00F51E58"/>
    <w:rsid w:val="00F51E5B"/>
    <w:rsid w:val="00F520D7"/>
    <w:rsid w:val="00F52954"/>
    <w:rsid w:val="00F52AE0"/>
    <w:rsid w:val="00F52B2F"/>
    <w:rsid w:val="00F53110"/>
    <w:rsid w:val="00F532E8"/>
    <w:rsid w:val="00F53496"/>
    <w:rsid w:val="00F53698"/>
    <w:rsid w:val="00F53866"/>
    <w:rsid w:val="00F53DBC"/>
    <w:rsid w:val="00F53DF1"/>
    <w:rsid w:val="00F54ACF"/>
    <w:rsid w:val="00F54CCC"/>
    <w:rsid w:val="00F54DA8"/>
    <w:rsid w:val="00F5529C"/>
    <w:rsid w:val="00F558E1"/>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DD2"/>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DD1"/>
    <w:rsid w:val="00F84EAB"/>
    <w:rsid w:val="00F85C2A"/>
    <w:rsid w:val="00F85ED0"/>
    <w:rsid w:val="00F864A4"/>
    <w:rsid w:val="00F86A45"/>
    <w:rsid w:val="00F86EED"/>
    <w:rsid w:val="00F878FE"/>
    <w:rsid w:val="00F87B44"/>
    <w:rsid w:val="00F87FEA"/>
    <w:rsid w:val="00F90581"/>
    <w:rsid w:val="00F9096A"/>
    <w:rsid w:val="00F9105D"/>
    <w:rsid w:val="00F91481"/>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A30"/>
    <w:rsid w:val="00F93B77"/>
    <w:rsid w:val="00F93BC8"/>
    <w:rsid w:val="00F93C4D"/>
    <w:rsid w:val="00F94002"/>
    <w:rsid w:val="00F940DD"/>
    <w:rsid w:val="00F94182"/>
    <w:rsid w:val="00F9452B"/>
    <w:rsid w:val="00F94665"/>
    <w:rsid w:val="00F95392"/>
    <w:rsid w:val="00F953F8"/>
    <w:rsid w:val="00F95685"/>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440"/>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1F44"/>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631"/>
    <w:rsid w:val="00FE2C2B"/>
    <w:rsid w:val="00FE30BC"/>
    <w:rsid w:val="00FE380A"/>
    <w:rsid w:val="00FE3CDD"/>
    <w:rsid w:val="00FE47B1"/>
    <w:rsid w:val="00FE4DBB"/>
    <w:rsid w:val="00FE536D"/>
    <w:rsid w:val="00FE567C"/>
    <w:rsid w:val="00FE631D"/>
    <w:rsid w:val="00FE6958"/>
    <w:rsid w:val="00FE6A1A"/>
    <w:rsid w:val="00FE6F69"/>
    <w:rsid w:val="00FE763F"/>
    <w:rsid w:val="00FF0056"/>
    <w:rsid w:val="00FF033A"/>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3EFC"/>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0EB8"/>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60E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0EB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条目"/>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qFormat/>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1st level - Bullet List Paragraph,List Paragraph1,Lettre d'introduction,Paragrafo elenco,Normal bullet 2,Bullet list,Numbered List,Task Body,列出段落,3 Txt tabla,목록 단"/>
    <w:basedOn w:val="Normal"/>
    <w:link w:val="ListParagraphChar"/>
    <w:uiPriority w:val="99"/>
    <w:qFormat/>
    <w:rsid w:val="007C2235"/>
    <w:pPr>
      <w:ind w:left="720"/>
      <w:contextualSpacing/>
    </w:p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ist Paragraph1 Char,Lettre d'introduction Char,Paragrafo elenco Char"/>
    <w:link w:val="ListParagraph"/>
    <w:uiPriority w:val="99"/>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pPr>
    <w:rPr>
      <w:rFonts w:ascii="Times" w:eastAsia="Batang" w:hAnsi="Times"/>
      <w:szCs w:val="24"/>
      <w:lang w:eastAsia="x-none"/>
    </w:rPr>
  </w:style>
  <w:style w:type="paragraph" w:customStyle="1" w:styleId="RAN1bullet2">
    <w:name w:val="RAN1 bullet2"/>
    <w:basedOn w:val="Normal"/>
    <w:link w:val="RAN1bullet2Char"/>
    <w:qFormat/>
    <w:rsid w:val="00BF5A34"/>
    <w:pPr>
      <w:numPr>
        <w:ilvl w:val="1"/>
        <w:numId w:val="4"/>
      </w:numPr>
      <w:tabs>
        <w:tab w:val="left" w:pos="1440"/>
      </w:tabs>
    </w:pPr>
    <w:rPr>
      <w:rFonts w:ascii="Times" w:eastAsia="Batang" w:hAnsi="Time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val="en-GB" w:eastAsia="en-US"/>
    </w:rPr>
  </w:style>
  <w:style w:type="paragraph" w:customStyle="1" w:styleId="Bulletedo1">
    <w:name w:val="Bulleted o 1"/>
    <w:basedOn w:val="Normal"/>
    <w:rsid w:val="00977C9D"/>
    <w:pPr>
      <w:numPr>
        <w:numId w:val="5"/>
      </w:numPr>
      <w:overflowPunct w:val="0"/>
      <w:autoSpaceDE w:val="0"/>
      <w:autoSpaceDN w:val="0"/>
      <w:adjustRightInd w:val="0"/>
      <w:textAlignment w:val="baseline"/>
    </w:p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pPr>
    <w:rPr>
      <w:rFonts w:ascii="Times" w:eastAsia="Batang" w:hAnsi="Times"/>
      <w:szCs w:val="24"/>
    </w:rPr>
  </w:style>
  <w:style w:type="paragraph" w:customStyle="1" w:styleId="bullet2">
    <w:name w:val="bullet2"/>
    <w:basedOn w:val="Normal"/>
    <w:link w:val="bullet2Char"/>
    <w:qFormat/>
    <w:rsid w:val="00641A1D"/>
    <w:pPr>
      <w:numPr>
        <w:ilvl w:val="1"/>
        <w:numId w:val="6"/>
      </w:numPr>
    </w:pPr>
    <w:rPr>
      <w:rFonts w:ascii="Times" w:eastAsia="Batang" w:hAnsi="Times"/>
      <w:szCs w:val="24"/>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ind w:hanging="180"/>
    </w:pPr>
    <w:rPr>
      <w:rFonts w:ascii="Times" w:eastAsia="Batang" w:hAnsi="Times"/>
      <w:szCs w:val="24"/>
    </w:rPr>
  </w:style>
  <w:style w:type="paragraph" w:customStyle="1" w:styleId="bullet4">
    <w:name w:val="bullet4"/>
    <w:basedOn w:val="Normal"/>
    <w:qFormat/>
    <w:rsid w:val="00641A1D"/>
    <w:pPr>
      <w:numPr>
        <w:ilvl w:val="3"/>
        <w:numId w:val="6"/>
      </w:numPr>
    </w:pPr>
    <w:rPr>
      <w:rFonts w:ascii="Times" w:eastAsia="Batang" w:hAnsi="Times"/>
      <w:szCs w:val="24"/>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autoSpaceDE w:val="0"/>
      <w:autoSpaceDN w:val="0"/>
      <w:adjustRightInd w:val="0"/>
      <w:snapToGrid w:val="0"/>
      <w:spacing w:afterLines="50" w:line="264" w:lineRule="auto"/>
      <w:jc w:val="both"/>
    </w:pPr>
    <w:rPr>
      <w:rFonts w:eastAsia="Batang"/>
      <w:szCs w:val="24"/>
      <w:lang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jc w:val="both"/>
      <w:textAlignment w:val="baseline"/>
    </w:p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jc w:val="both"/>
      <w:textAlignment w:val="baseline"/>
    </w:pPr>
  </w:style>
  <w:style w:type="character" w:customStyle="1" w:styleId="3GPPAgreementsChar">
    <w:name w:val="3GPP Agreements Char"/>
    <w:link w:val="3GPPAgreements"/>
    <w:rsid w:val="00D33DDB"/>
    <w:rPr>
      <w:rFonts w:ascii="Times New Roman" w:hAnsi="Times New Roman"/>
      <w:lang w:val="en-GB" w:eastAsia="en-US"/>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ListParagraph"/>
    <w:next w:val="Normal"/>
    <w:rsid w:val="00374BCC"/>
    <w:pPr>
      <w:numPr>
        <w:numId w:val="8"/>
      </w:numPr>
      <w:ind w:firstLine="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1674035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3339360">
      <w:bodyDiv w:val="1"/>
      <w:marLeft w:val="0"/>
      <w:marRight w:val="0"/>
      <w:marTop w:val="0"/>
      <w:marBottom w:val="0"/>
      <w:divBdr>
        <w:top w:val="none" w:sz="0" w:space="0" w:color="auto"/>
        <w:left w:val="none" w:sz="0" w:space="0" w:color="auto"/>
        <w:bottom w:val="none" w:sz="0" w:space="0" w:color="auto"/>
        <w:right w:val="none" w:sz="0" w:space="0" w:color="auto"/>
      </w:divBdr>
    </w:div>
    <w:div w:id="71201251">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79841083">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09739009">
      <w:bodyDiv w:val="1"/>
      <w:marLeft w:val="0"/>
      <w:marRight w:val="0"/>
      <w:marTop w:val="0"/>
      <w:marBottom w:val="0"/>
      <w:divBdr>
        <w:top w:val="none" w:sz="0" w:space="0" w:color="auto"/>
        <w:left w:val="none" w:sz="0" w:space="0" w:color="auto"/>
        <w:bottom w:val="none" w:sz="0" w:space="0" w:color="auto"/>
        <w:right w:val="none" w:sz="0" w:space="0" w:color="auto"/>
      </w:divBdr>
    </w:div>
    <w:div w:id="113445258">
      <w:bodyDiv w:val="1"/>
      <w:marLeft w:val="0"/>
      <w:marRight w:val="0"/>
      <w:marTop w:val="0"/>
      <w:marBottom w:val="0"/>
      <w:divBdr>
        <w:top w:val="none" w:sz="0" w:space="0" w:color="auto"/>
        <w:left w:val="none" w:sz="0" w:space="0" w:color="auto"/>
        <w:bottom w:val="none" w:sz="0" w:space="0" w:color="auto"/>
        <w:right w:val="none" w:sz="0" w:space="0" w:color="auto"/>
      </w:divBdr>
    </w:div>
    <w:div w:id="131290405">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7601995">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0602801">
      <w:bodyDiv w:val="1"/>
      <w:marLeft w:val="0"/>
      <w:marRight w:val="0"/>
      <w:marTop w:val="0"/>
      <w:marBottom w:val="0"/>
      <w:divBdr>
        <w:top w:val="none" w:sz="0" w:space="0" w:color="auto"/>
        <w:left w:val="none" w:sz="0" w:space="0" w:color="auto"/>
        <w:bottom w:val="none" w:sz="0" w:space="0" w:color="auto"/>
        <w:right w:val="none" w:sz="0" w:space="0" w:color="auto"/>
      </w:divBdr>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460847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568929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8183636">
      <w:bodyDiv w:val="1"/>
      <w:marLeft w:val="0"/>
      <w:marRight w:val="0"/>
      <w:marTop w:val="0"/>
      <w:marBottom w:val="0"/>
      <w:divBdr>
        <w:top w:val="none" w:sz="0" w:space="0" w:color="auto"/>
        <w:left w:val="none" w:sz="0" w:space="0" w:color="auto"/>
        <w:bottom w:val="none" w:sz="0" w:space="0" w:color="auto"/>
        <w:right w:val="none" w:sz="0" w:space="0" w:color="auto"/>
      </w:divBdr>
    </w:div>
    <w:div w:id="369305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8886775">
      <w:bodyDiv w:val="1"/>
      <w:marLeft w:val="0"/>
      <w:marRight w:val="0"/>
      <w:marTop w:val="0"/>
      <w:marBottom w:val="0"/>
      <w:divBdr>
        <w:top w:val="none" w:sz="0" w:space="0" w:color="auto"/>
        <w:left w:val="none" w:sz="0" w:space="0" w:color="auto"/>
        <w:bottom w:val="none" w:sz="0" w:space="0" w:color="auto"/>
        <w:right w:val="none" w:sz="0" w:space="0" w:color="auto"/>
      </w:divBdr>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5121963">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8131220">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27010346">
      <w:bodyDiv w:val="1"/>
      <w:marLeft w:val="0"/>
      <w:marRight w:val="0"/>
      <w:marTop w:val="0"/>
      <w:marBottom w:val="0"/>
      <w:divBdr>
        <w:top w:val="none" w:sz="0" w:space="0" w:color="auto"/>
        <w:left w:val="none" w:sz="0" w:space="0" w:color="auto"/>
        <w:bottom w:val="none" w:sz="0" w:space="0" w:color="auto"/>
        <w:right w:val="none" w:sz="0" w:space="0" w:color="auto"/>
      </w:divBdr>
    </w:div>
    <w:div w:id="641545284">
      <w:bodyDiv w:val="1"/>
      <w:marLeft w:val="0"/>
      <w:marRight w:val="0"/>
      <w:marTop w:val="0"/>
      <w:marBottom w:val="0"/>
      <w:divBdr>
        <w:top w:val="none" w:sz="0" w:space="0" w:color="auto"/>
        <w:left w:val="none" w:sz="0" w:space="0" w:color="auto"/>
        <w:bottom w:val="none" w:sz="0" w:space="0" w:color="auto"/>
        <w:right w:val="none" w:sz="0" w:space="0" w:color="auto"/>
      </w:divBdr>
    </w:div>
    <w:div w:id="64770876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6028759">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2727805">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664641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6821329">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5777083">
      <w:bodyDiv w:val="1"/>
      <w:marLeft w:val="0"/>
      <w:marRight w:val="0"/>
      <w:marTop w:val="0"/>
      <w:marBottom w:val="0"/>
      <w:divBdr>
        <w:top w:val="none" w:sz="0" w:space="0" w:color="auto"/>
        <w:left w:val="none" w:sz="0" w:space="0" w:color="auto"/>
        <w:bottom w:val="none" w:sz="0" w:space="0" w:color="auto"/>
        <w:right w:val="none" w:sz="0" w:space="0" w:color="auto"/>
      </w:divBdr>
    </w:div>
    <w:div w:id="918830007">
      <w:bodyDiv w:val="1"/>
      <w:marLeft w:val="0"/>
      <w:marRight w:val="0"/>
      <w:marTop w:val="0"/>
      <w:marBottom w:val="0"/>
      <w:divBdr>
        <w:top w:val="none" w:sz="0" w:space="0" w:color="auto"/>
        <w:left w:val="none" w:sz="0" w:space="0" w:color="auto"/>
        <w:bottom w:val="none" w:sz="0" w:space="0" w:color="auto"/>
        <w:right w:val="none" w:sz="0" w:space="0" w:color="auto"/>
      </w:divBdr>
    </w:div>
    <w:div w:id="935333201">
      <w:bodyDiv w:val="1"/>
      <w:marLeft w:val="0"/>
      <w:marRight w:val="0"/>
      <w:marTop w:val="0"/>
      <w:marBottom w:val="0"/>
      <w:divBdr>
        <w:top w:val="none" w:sz="0" w:space="0" w:color="auto"/>
        <w:left w:val="none" w:sz="0" w:space="0" w:color="auto"/>
        <w:bottom w:val="none" w:sz="0" w:space="0" w:color="auto"/>
        <w:right w:val="none" w:sz="0" w:space="0" w:color="auto"/>
      </w:divBdr>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950751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80112572">
      <w:bodyDiv w:val="1"/>
      <w:marLeft w:val="0"/>
      <w:marRight w:val="0"/>
      <w:marTop w:val="0"/>
      <w:marBottom w:val="0"/>
      <w:divBdr>
        <w:top w:val="none" w:sz="0" w:space="0" w:color="auto"/>
        <w:left w:val="none" w:sz="0" w:space="0" w:color="auto"/>
        <w:bottom w:val="none" w:sz="0" w:space="0" w:color="auto"/>
        <w:right w:val="none" w:sz="0" w:space="0" w:color="auto"/>
      </w:divBdr>
    </w:div>
    <w:div w:id="984309826">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9501992">
      <w:bodyDiv w:val="1"/>
      <w:marLeft w:val="0"/>
      <w:marRight w:val="0"/>
      <w:marTop w:val="0"/>
      <w:marBottom w:val="0"/>
      <w:divBdr>
        <w:top w:val="none" w:sz="0" w:space="0" w:color="auto"/>
        <w:left w:val="none" w:sz="0" w:space="0" w:color="auto"/>
        <w:bottom w:val="none" w:sz="0" w:space="0" w:color="auto"/>
        <w:right w:val="none" w:sz="0" w:space="0" w:color="auto"/>
      </w:divBdr>
      <w:divsChild>
        <w:div w:id="1426223964">
          <w:marLeft w:val="0"/>
          <w:marRight w:val="0"/>
          <w:marTop w:val="0"/>
          <w:marBottom w:val="0"/>
          <w:divBdr>
            <w:top w:val="none" w:sz="0" w:space="0" w:color="auto"/>
            <w:left w:val="none" w:sz="0" w:space="0" w:color="auto"/>
            <w:bottom w:val="none" w:sz="0" w:space="0" w:color="auto"/>
            <w:right w:val="none" w:sz="0" w:space="0" w:color="auto"/>
          </w:divBdr>
        </w:div>
      </w:divsChild>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2658275">
      <w:bodyDiv w:val="1"/>
      <w:marLeft w:val="0"/>
      <w:marRight w:val="0"/>
      <w:marTop w:val="0"/>
      <w:marBottom w:val="0"/>
      <w:divBdr>
        <w:top w:val="none" w:sz="0" w:space="0" w:color="auto"/>
        <w:left w:val="none" w:sz="0" w:space="0" w:color="auto"/>
        <w:bottom w:val="none" w:sz="0" w:space="0" w:color="auto"/>
        <w:right w:val="none" w:sz="0" w:space="0" w:color="auto"/>
      </w:divBdr>
    </w:div>
    <w:div w:id="1054619198">
      <w:bodyDiv w:val="1"/>
      <w:marLeft w:val="0"/>
      <w:marRight w:val="0"/>
      <w:marTop w:val="0"/>
      <w:marBottom w:val="0"/>
      <w:divBdr>
        <w:top w:val="none" w:sz="0" w:space="0" w:color="auto"/>
        <w:left w:val="none" w:sz="0" w:space="0" w:color="auto"/>
        <w:bottom w:val="none" w:sz="0" w:space="0" w:color="auto"/>
        <w:right w:val="none" w:sz="0" w:space="0" w:color="auto"/>
      </w:divBdr>
    </w:div>
    <w:div w:id="1069306478">
      <w:bodyDiv w:val="1"/>
      <w:marLeft w:val="0"/>
      <w:marRight w:val="0"/>
      <w:marTop w:val="0"/>
      <w:marBottom w:val="0"/>
      <w:divBdr>
        <w:top w:val="none" w:sz="0" w:space="0" w:color="auto"/>
        <w:left w:val="none" w:sz="0" w:space="0" w:color="auto"/>
        <w:bottom w:val="none" w:sz="0" w:space="0" w:color="auto"/>
        <w:right w:val="none" w:sz="0" w:space="0" w:color="auto"/>
      </w:divBdr>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33210147">
      <w:bodyDiv w:val="1"/>
      <w:marLeft w:val="0"/>
      <w:marRight w:val="0"/>
      <w:marTop w:val="0"/>
      <w:marBottom w:val="0"/>
      <w:divBdr>
        <w:top w:val="none" w:sz="0" w:space="0" w:color="auto"/>
        <w:left w:val="none" w:sz="0" w:space="0" w:color="auto"/>
        <w:bottom w:val="none" w:sz="0" w:space="0" w:color="auto"/>
        <w:right w:val="none" w:sz="0" w:space="0" w:color="auto"/>
      </w:divBdr>
    </w:div>
    <w:div w:id="1144078911">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959054">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59101006">
      <w:bodyDiv w:val="1"/>
      <w:marLeft w:val="0"/>
      <w:marRight w:val="0"/>
      <w:marTop w:val="0"/>
      <w:marBottom w:val="0"/>
      <w:divBdr>
        <w:top w:val="none" w:sz="0" w:space="0" w:color="auto"/>
        <w:left w:val="none" w:sz="0" w:space="0" w:color="auto"/>
        <w:bottom w:val="none" w:sz="0" w:space="0" w:color="auto"/>
        <w:right w:val="none" w:sz="0" w:space="0" w:color="auto"/>
      </w:divBdr>
    </w:div>
    <w:div w:id="1287657401">
      <w:bodyDiv w:val="1"/>
      <w:marLeft w:val="0"/>
      <w:marRight w:val="0"/>
      <w:marTop w:val="0"/>
      <w:marBottom w:val="0"/>
      <w:divBdr>
        <w:top w:val="none" w:sz="0" w:space="0" w:color="auto"/>
        <w:left w:val="none" w:sz="0" w:space="0" w:color="auto"/>
        <w:bottom w:val="none" w:sz="0" w:space="0" w:color="auto"/>
        <w:right w:val="none" w:sz="0" w:space="0" w:color="auto"/>
      </w:divBdr>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05084763">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0442806">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0467545">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427845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1207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9893757">
      <w:bodyDiv w:val="1"/>
      <w:marLeft w:val="0"/>
      <w:marRight w:val="0"/>
      <w:marTop w:val="0"/>
      <w:marBottom w:val="0"/>
      <w:divBdr>
        <w:top w:val="none" w:sz="0" w:space="0" w:color="auto"/>
        <w:left w:val="none" w:sz="0" w:space="0" w:color="auto"/>
        <w:bottom w:val="none" w:sz="0" w:space="0" w:color="auto"/>
        <w:right w:val="none" w:sz="0" w:space="0" w:color="auto"/>
      </w:divBdr>
    </w:div>
    <w:div w:id="1615013585">
      <w:bodyDiv w:val="1"/>
      <w:marLeft w:val="0"/>
      <w:marRight w:val="0"/>
      <w:marTop w:val="0"/>
      <w:marBottom w:val="0"/>
      <w:divBdr>
        <w:top w:val="none" w:sz="0" w:space="0" w:color="auto"/>
        <w:left w:val="none" w:sz="0" w:space="0" w:color="auto"/>
        <w:bottom w:val="none" w:sz="0" w:space="0" w:color="auto"/>
        <w:right w:val="none" w:sz="0" w:space="0" w:color="auto"/>
      </w:divBdr>
    </w:div>
    <w:div w:id="161751620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6468424">
      <w:bodyDiv w:val="1"/>
      <w:marLeft w:val="0"/>
      <w:marRight w:val="0"/>
      <w:marTop w:val="0"/>
      <w:marBottom w:val="0"/>
      <w:divBdr>
        <w:top w:val="none" w:sz="0" w:space="0" w:color="auto"/>
        <w:left w:val="none" w:sz="0" w:space="0" w:color="auto"/>
        <w:bottom w:val="none" w:sz="0" w:space="0" w:color="auto"/>
        <w:right w:val="none" w:sz="0" w:space="0" w:color="auto"/>
      </w:divBdr>
    </w:div>
    <w:div w:id="1670526532">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396419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048256">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1577029">
      <w:bodyDiv w:val="1"/>
      <w:marLeft w:val="0"/>
      <w:marRight w:val="0"/>
      <w:marTop w:val="0"/>
      <w:marBottom w:val="0"/>
      <w:divBdr>
        <w:top w:val="none" w:sz="0" w:space="0" w:color="auto"/>
        <w:left w:val="none" w:sz="0" w:space="0" w:color="auto"/>
        <w:bottom w:val="none" w:sz="0" w:space="0" w:color="auto"/>
        <w:right w:val="none" w:sz="0" w:space="0" w:color="auto"/>
      </w:divBdr>
    </w:div>
    <w:div w:id="1921599041">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1993825069">
      <w:bodyDiv w:val="1"/>
      <w:marLeft w:val="0"/>
      <w:marRight w:val="0"/>
      <w:marTop w:val="0"/>
      <w:marBottom w:val="0"/>
      <w:divBdr>
        <w:top w:val="none" w:sz="0" w:space="0" w:color="auto"/>
        <w:left w:val="none" w:sz="0" w:space="0" w:color="auto"/>
        <w:bottom w:val="none" w:sz="0" w:space="0" w:color="auto"/>
        <w:right w:val="none" w:sz="0" w:space="0" w:color="auto"/>
      </w:divBdr>
    </w:div>
    <w:div w:id="199734261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652090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588381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08576420">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4709002">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C4D5B1-4DC6-482C-9311-D384B9786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363EFE2-8008-4EB8-8055-76F1C641761F}">
  <ds:schemaRefs>
    <ds:schemaRef ds:uri="http://schemas.microsoft.com/sharepoint/v3/contenttype/forms"/>
  </ds:schemaRefs>
</ds:datastoreItem>
</file>

<file path=customXml/itemProps3.xml><?xml version="1.0" encoding="utf-8"?>
<ds:datastoreItem xmlns:ds="http://schemas.openxmlformats.org/officeDocument/2006/customXml" ds:itemID="{D90D4F26-C060-460F-866A-B7A1ACFA548B}">
  <ds:schemaRefs>
    <ds:schemaRef ds:uri="http://schemas.openxmlformats.org/officeDocument/2006/bibliography"/>
  </ds:schemaRefs>
</ds:datastoreItem>
</file>

<file path=customXml/itemProps4.xml><?xml version="1.0" encoding="utf-8"?>
<ds:datastoreItem xmlns:ds="http://schemas.openxmlformats.org/officeDocument/2006/customXml" ds:itemID="{BCE645E2-9E0E-4393-BC43-B57C0402F1E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517</Words>
  <Characters>2951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2025-11-07T02:35:00Z</dcterms:created>
  <dcterms:modified xsi:type="dcterms:W3CDTF">2025-11-07T06:32:00Z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0x010100B6A3FA8BDB20E243B54F73D0287F40B2</vt:lpwstr>
  </property>
</Properties>
</file>